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
        <w:tblW w:w="136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461"/>
        <w:gridCol w:w="8410"/>
        <w:gridCol w:w="1683"/>
        <w:gridCol w:w="2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595" w:hRule="atLeas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职权编码</w:t>
            </w:r>
          </w:p>
        </w:tc>
        <w:tc>
          <w:tcPr>
            <w:tcW w:w="8410" w:type="dxa"/>
            <w:shd w:val="clear" w:color="auto" w:fill="FFFFFF"/>
            <w:tcMar>
              <w:left w:w="150" w:type="dxa"/>
            </w:tcMar>
            <w:vAlign w:val="center"/>
          </w:tcPr>
          <w:p>
            <w:pPr>
              <w:widowControl/>
              <w:wordWrap w:val="0"/>
              <w:spacing w:line="420" w:lineRule="atLeast"/>
              <w:jc w:val="left"/>
              <w:rPr>
                <w:rFonts w:hint="eastAsia" w:ascii="仿宋" w:hAnsi="仿宋" w:eastAsia="仿宋" w:cs="仿宋"/>
                <w:color w:val="000000"/>
                <w:kern w:val="0"/>
                <w:sz w:val="18"/>
                <w:szCs w:val="18"/>
                <w:lang w:bidi="ar"/>
              </w:rPr>
            </w:pPr>
            <w:r>
              <w:rPr>
                <w:rFonts w:ascii="仿宋" w:hAnsi="仿宋" w:eastAsia="仿宋" w:cs="仿宋"/>
                <w:color w:val="000000"/>
                <w:kern w:val="0"/>
                <w:sz w:val="18"/>
                <w:szCs w:val="18"/>
                <w:lang w:bidi="ar"/>
              </w:rPr>
              <w:t>1000-C-00100-140981</w:t>
            </w:r>
          </w:p>
        </w:tc>
        <w:tc>
          <w:tcPr>
            <w:tcW w:w="1683"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职权类型</w:t>
            </w:r>
          </w:p>
        </w:tc>
        <w:tc>
          <w:tcPr>
            <w:tcW w:w="2061" w:type="dxa"/>
            <w:shd w:val="clear" w:color="auto" w:fill="FFFFFF"/>
            <w:tcMar>
              <w:left w:w="150" w:type="dxa"/>
            </w:tcMar>
            <w:vAlign w:val="center"/>
          </w:tcPr>
          <w:p>
            <w:pPr>
              <w:widowControl/>
              <w:wordWrap w:val="0"/>
              <w:spacing w:line="420" w:lineRule="atLeast"/>
              <w:jc w:val="left"/>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0" w:hRule="atLeas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职权名称</w:t>
            </w:r>
          </w:p>
        </w:tc>
        <w:tc>
          <w:tcPr>
            <w:tcW w:w="12154" w:type="dxa"/>
            <w:gridSpan w:val="3"/>
            <w:shd w:val="clear" w:color="auto" w:fill="FFFFFF"/>
            <w:tcMar>
              <w:left w:w="150" w:type="dxa"/>
            </w:tcMar>
            <w:vAlign w:val="center"/>
          </w:tcPr>
          <w:p>
            <w:pPr>
              <w:widowControl/>
              <w:wordWrap w:val="0"/>
              <w:spacing w:line="420" w:lineRule="atLeast"/>
              <w:jc w:val="left"/>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查封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25" w:hRule="atLeas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子　　项</w:t>
            </w:r>
          </w:p>
        </w:tc>
        <w:tc>
          <w:tcPr>
            <w:tcW w:w="12154" w:type="dxa"/>
            <w:gridSpan w:val="3"/>
            <w:shd w:val="clear" w:color="auto" w:fill="FFFFFF"/>
            <w:tcMar>
              <w:left w:w="150" w:type="dxa"/>
            </w:tcMar>
            <w:vAlign w:val="center"/>
          </w:tcPr>
          <w:p>
            <w:pPr>
              <w:jc w:val="left"/>
              <w:rPr>
                <w:rFonts w:hint="eastAsia"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50" w:hRule="atLeas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职权依据</w:t>
            </w:r>
          </w:p>
        </w:tc>
        <w:tc>
          <w:tcPr>
            <w:tcW w:w="12154" w:type="dxa"/>
            <w:gridSpan w:val="3"/>
            <w:shd w:val="clear" w:color="auto" w:fill="FFFFFF"/>
            <w:tcMar>
              <w:left w:w="150" w:type="dxa"/>
            </w:tcMar>
            <w:vAlign w:val="center"/>
          </w:tcPr>
          <w:p>
            <w:pPr>
              <w:widowControl/>
              <w:wordWrap w:val="0"/>
              <w:spacing w:line="420" w:lineRule="atLeast"/>
              <w:jc w:val="left"/>
              <w:rPr>
                <w:rFonts w:hint="eastAsia" w:ascii="仿宋" w:hAnsi="仿宋" w:eastAsia="仿宋" w:cs="仿宋"/>
                <w:sz w:val="18"/>
                <w:szCs w:val="18"/>
              </w:rPr>
            </w:pPr>
            <w:r>
              <w:rPr>
                <w:rFonts w:hint="eastAsia" w:ascii="仿宋" w:hAnsi="仿宋" w:eastAsia="仿宋" w:cs="仿宋"/>
                <w:sz w:val="18"/>
                <w:szCs w:val="18"/>
              </w:rPr>
              <w:t>【法律】</w:t>
            </w:r>
          </w:p>
          <w:p>
            <w:pPr>
              <w:widowControl/>
              <w:wordWrap w:val="0"/>
              <w:spacing w:line="420" w:lineRule="atLeast"/>
              <w:jc w:val="left"/>
              <w:rPr>
                <w:rFonts w:hint="eastAsia" w:ascii="仿宋" w:hAnsi="仿宋" w:eastAsia="仿宋" w:cs="仿宋"/>
                <w:sz w:val="18"/>
                <w:szCs w:val="18"/>
              </w:rPr>
            </w:pPr>
            <w:r>
              <w:rPr>
                <w:rFonts w:hint="eastAsia" w:ascii="仿宋" w:hAnsi="仿宋" w:eastAsia="仿宋" w:cs="仿宋"/>
                <w:sz w:val="18"/>
                <w:szCs w:val="18"/>
              </w:rPr>
              <w:t>《中华人民共和国行政强制法》 第二十二条到第二十八条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38" w:hRule="atLeas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责任事项</w:t>
            </w:r>
          </w:p>
        </w:tc>
        <w:tc>
          <w:tcPr>
            <w:tcW w:w="12154" w:type="dxa"/>
            <w:gridSpan w:val="3"/>
            <w:shd w:val="clear" w:color="auto" w:fill="FFFFFF"/>
            <w:tcMar>
              <w:left w:w="150" w:type="dxa"/>
            </w:tcMar>
            <w:vAlign w:val="center"/>
          </w:tcPr>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1.告知责任：对造成或者可能造成严重污染的企业事业单位和其他生产经营者，当场告知实施查封的依据以及依法享有的权利、救济途径。</w:t>
            </w:r>
          </w:p>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2.决定责任：充分听取当事人的意见，对当事人提出的事实、理由和证据，应当进行记录、复核，无正当理由的，向行政机关负责人报告并经批准作出强制执行决定，送达行政强制执行决定书。根据中止和终结执行的适用情形，做出中止或终结执行决定。</w:t>
            </w:r>
          </w:p>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3.执行责任：由环境保护行政主管部门组织对涉案的场所、设施或者设备依法实施查封。</w:t>
            </w:r>
          </w:p>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4.事后监管责任：现场检查查封落实情况。</w:t>
            </w:r>
          </w:p>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5.其他：法律法规规章规定应履行的责任。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958" w:hRule="atLeas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问责依据</w:t>
            </w:r>
          </w:p>
        </w:tc>
        <w:tc>
          <w:tcPr>
            <w:tcW w:w="12154" w:type="dxa"/>
            <w:gridSpan w:val="3"/>
            <w:shd w:val="clear" w:color="auto" w:fill="FFFFFF"/>
            <w:tcMar>
              <w:left w:w="150" w:type="dxa"/>
            </w:tcMar>
            <w:vAlign w:val="center"/>
          </w:tcPr>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【法律】《行政强制法》第六十一条、六十二条、六十三条、六十四条；</w:t>
            </w:r>
          </w:p>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【地方性法规】《山西省行政执法条例》第四十、四十一、四十二条；</w:t>
            </w:r>
          </w:p>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【其他】其他违反有关法律法规规章文件规定的行为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5" w:hRule="atLeas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实施主体</w:t>
            </w:r>
          </w:p>
        </w:tc>
        <w:tc>
          <w:tcPr>
            <w:tcW w:w="8410" w:type="dxa"/>
            <w:shd w:val="clear" w:color="auto" w:fill="FFFFFF"/>
            <w:tcMar>
              <w:left w:w="150" w:type="dxa"/>
            </w:tcMar>
            <w:vAlign w:val="center"/>
          </w:tcPr>
          <w:p>
            <w:pPr>
              <w:widowControl/>
              <w:wordWrap w:val="0"/>
              <w:spacing w:line="420" w:lineRule="atLeast"/>
              <w:jc w:val="left"/>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原平市环境保护局</w:t>
            </w:r>
          </w:p>
        </w:tc>
        <w:tc>
          <w:tcPr>
            <w:tcW w:w="1683"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责任主体</w:t>
            </w:r>
          </w:p>
        </w:tc>
        <w:tc>
          <w:tcPr>
            <w:tcW w:w="2061" w:type="dxa"/>
            <w:shd w:val="clear" w:color="auto" w:fill="FFFFFF"/>
            <w:tcMar>
              <w:left w:w="150" w:type="dxa"/>
            </w:tcMar>
            <w:vAlign w:val="center"/>
          </w:tcPr>
          <w:p>
            <w:pPr>
              <w:widowControl/>
              <w:wordWrap w:val="0"/>
              <w:spacing w:line="420" w:lineRule="atLeast"/>
              <w:jc w:val="left"/>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原平市环境保护局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70" w:hRule="atLeas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备注</w:t>
            </w:r>
          </w:p>
        </w:tc>
        <w:tc>
          <w:tcPr>
            <w:tcW w:w="12154" w:type="dxa"/>
            <w:gridSpan w:val="3"/>
            <w:shd w:val="clear" w:color="auto" w:fill="FFFFFF"/>
            <w:tcMar>
              <w:left w:w="150" w:type="dxa"/>
            </w:tcMar>
            <w:vAlign w:val="center"/>
          </w:tcPr>
          <w:p>
            <w:pPr>
              <w:jc w:val="left"/>
              <w:rPr>
                <w:rFonts w:hint="eastAsia"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流程图</w:t>
            </w:r>
          </w:p>
        </w:tc>
        <w:tc>
          <w:tcPr>
            <w:tcW w:w="12154" w:type="dxa"/>
            <w:gridSpan w:val="3"/>
            <w:shd w:val="clear" w:color="auto" w:fill="FFFFFF"/>
            <w:tcMar>
              <w:left w:w="150" w:type="dxa"/>
            </w:tcMar>
            <w:vAlign w:val="center"/>
          </w:tcPr>
          <w:p>
            <w:pPr>
              <w:jc w:val="center"/>
              <w:rPr>
                <w:rFonts w:hint="eastAsia" w:ascii="仿宋" w:hAnsi="仿宋" w:eastAsia="仿宋" w:cs="仿宋"/>
                <w:color w:val="000000"/>
                <w:sz w:val="18"/>
                <w:szCs w:val="18"/>
                <w:lang w:val="en-US"/>
              </w:rPr>
            </w:pPr>
            <w:r>
              <w:rPr>
                <w:rFonts w:hint="eastAsia" w:ascii="仿宋" w:hAnsi="仿宋" w:eastAsia="仿宋" w:cs="仿宋"/>
                <w:color w:val="000000"/>
                <w:sz w:val="18"/>
                <w:szCs w:val="18"/>
                <w:lang w:val="en-US"/>
              </w:rPr>
              <w:drawing>
                <wp:inline distT="0" distB="0" distL="114300" distR="114300">
                  <wp:extent cx="3837940" cy="5619750"/>
                  <wp:effectExtent l="0" t="0" r="10160" b="0"/>
                  <wp:docPr id="9" name="图片 1" descr="201808091937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201808091937_0001"/>
                          <pic:cNvPicPr>
                            <a:picLocks noChangeAspect="1"/>
                          </pic:cNvPicPr>
                        </pic:nvPicPr>
                        <pic:blipFill>
                          <a:blip r:embed="rId4"/>
                          <a:srcRect l="14319" t="13239" r="12556" b="11058"/>
                          <a:stretch>
                            <a:fillRect/>
                          </a:stretch>
                        </pic:blipFill>
                        <pic:spPr>
                          <a:xfrm>
                            <a:off x="0" y="0"/>
                            <a:ext cx="3837940" cy="56197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325" w:hRule="atLeas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廉政风险防控图</w:t>
            </w:r>
          </w:p>
        </w:tc>
        <w:tc>
          <w:tcPr>
            <w:tcW w:w="12154" w:type="dxa"/>
            <w:gridSpan w:val="3"/>
            <w:shd w:val="clear" w:color="auto" w:fill="FFFFFF"/>
            <w:tcMar>
              <w:left w:w="150" w:type="dxa"/>
            </w:tcMar>
            <w:vAlign w:val="center"/>
          </w:tcPr>
          <w:p>
            <w:pPr>
              <w:jc w:val="center"/>
              <w:rPr>
                <w:rFonts w:hint="eastAsia" w:ascii="仿宋" w:hAnsi="仿宋" w:eastAsia="仿宋" w:cs="仿宋"/>
                <w:color w:val="000000"/>
                <w:sz w:val="18"/>
                <w:szCs w:val="18"/>
                <w:lang w:val="en-US"/>
              </w:rPr>
            </w:pPr>
            <w:r>
              <w:rPr>
                <w:rFonts w:hint="eastAsia" w:ascii="仿宋" w:hAnsi="仿宋" w:eastAsia="仿宋" w:cs="仿宋"/>
                <w:color w:val="000000"/>
                <w:sz w:val="18"/>
                <w:szCs w:val="18"/>
                <w:lang w:val="en-US"/>
              </w:rPr>
              <w:drawing>
                <wp:inline distT="0" distB="0" distL="114300" distR="114300">
                  <wp:extent cx="5209540" cy="4914900"/>
                  <wp:effectExtent l="0" t="0" r="10160" b="0"/>
                  <wp:docPr id="6" name="图片 2" descr="201808091937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201808091937_0002"/>
                          <pic:cNvPicPr>
                            <a:picLocks noChangeAspect="1"/>
                          </pic:cNvPicPr>
                        </pic:nvPicPr>
                        <pic:blipFill>
                          <a:blip r:embed="rId5"/>
                          <a:srcRect l="14540" t="14485" r="8371" b="34108"/>
                          <a:stretch>
                            <a:fillRect/>
                          </a:stretch>
                        </pic:blipFill>
                        <pic:spPr>
                          <a:xfrm>
                            <a:off x="0" y="0"/>
                            <a:ext cx="5209540" cy="4914900"/>
                          </a:xfrm>
                          <a:prstGeom prst="rect">
                            <a:avLst/>
                          </a:prstGeom>
                          <a:noFill/>
                          <a:ln w="9525">
                            <a:noFill/>
                          </a:ln>
                        </pic:spPr>
                      </pic:pic>
                    </a:graphicData>
                  </a:graphic>
                </wp:inline>
              </w:drawing>
            </w:r>
          </w:p>
        </w:tc>
      </w:tr>
    </w:tbl>
    <w:p>
      <w:pPr>
        <w:rPr>
          <w:rFonts w:hint="eastAsia"/>
        </w:rPr>
      </w:pPr>
    </w:p>
    <w:tbl>
      <w:tblPr>
        <w:tblStyle w:val="3"/>
        <w:tblW w:w="136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461"/>
        <w:gridCol w:w="8410"/>
        <w:gridCol w:w="1683"/>
        <w:gridCol w:w="2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680" w:hRule="exac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职权编码</w:t>
            </w:r>
          </w:p>
        </w:tc>
        <w:tc>
          <w:tcPr>
            <w:tcW w:w="8410" w:type="dxa"/>
            <w:shd w:val="clear" w:color="auto" w:fill="FFFFFF"/>
            <w:tcMar>
              <w:left w:w="150" w:type="dxa"/>
            </w:tcMar>
            <w:vAlign w:val="center"/>
          </w:tcPr>
          <w:p>
            <w:pPr>
              <w:widowControl/>
              <w:wordWrap w:val="0"/>
              <w:spacing w:line="420" w:lineRule="atLeast"/>
              <w:jc w:val="left"/>
              <w:rPr>
                <w:rFonts w:hint="eastAsia" w:ascii="仿宋" w:hAnsi="仿宋" w:eastAsia="仿宋" w:cs="仿宋"/>
                <w:color w:val="000000"/>
                <w:kern w:val="0"/>
                <w:sz w:val="18"/>
                <w:szCs w:val="18"/>
                <w:lang w:bidi="ar"/>
              </w:rPr>
            </w:pPr>
            <w:r>
              <w:rPr>
                <w:rFonts w:ascii="仿宋" w:hAnsi="仿宋" w:eastAsia="仿宋" w:cs="仿宋"/>
                <w:color w:val="000000"/>
                <w:kern w:val="0"/>
                <w:sz w:val="18"/>
                <w:szCs w:val="18"/>
                <w:lang w:bidi="ar"/>
              </w:rPr>
              <w:t>1000-C-00200-140981</w:t>
            </w:r>
          </w:p>
        </w:tc>
        <w:tc>
          <w:tcPr>
            <w:tcW w:w="1683"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职权类型</w:t>
            </w:r>
          </w:p>
        </w:tc>
        <w:tc>
          <w:tcPr>
            <w:tcW w:w="2061" w:type="dxa"/>
            <w:shd w:val="clear" w:color="auto" w:fill="FFFFFF"/>
            <w:tcMar>
              <w:left w:w="150" w:type="dxa"/>
            </w:tcMar>
            <w:vAlign w:val="center"/>
          </w:tcPr>
          <w:p>
            <w:pPr>
              <w:widowControl/>
              <w:wordWrap w:val="0"/>
              <w:spacing w:line="420" w:lineRule="atLeast"/>
              <w:jc w:val="left"/>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exac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职权名称</w:t>
            </w:r>
          </w:p>
        </w:tc>
        <w:tc>
          <w:tcPr>
            <w:tcW w:w="12154" w:type="dxa"/>
            <w:gridSpan w:val="3"/>
            <w:shd w:val="clear" w:color="auto" w:fill="FFFFFF"/>
            <w:tcMar>
              <w:left w:w="150" w:type="dxa"/>
            </w:tcMar>
            <w:vAlign w:val="center"/>
          </w:tcPr>
          <w:p>
            <w:pPr>
              <w:widowControl/>
              <w:wordWrap w:val="0"/>
              <w:spacing w:line="420" w:lineRule="atLeast"/>
              <w:jc w:val="left"/>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扣押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exac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子　　项</w:t>
            </w:r>
          </w:p>
        </w:tc>
        <w:tc>
          <w:tcPr>
            <w:tcW w:w="12154" w:type="dxa"/>
            <w:gridSpan w:val="3"/>
            <w:shd w:val="clear" w:color="auto" w:fill="FFFFFF"/>
            <w:tcMar>
              <w:left w:w="150" w:type="dxa"/>
            </w:tcMar>
            <w:vAlign w:val="center"/>
          </w:tcPr>
          <w:p>
            <w:pPr>
              <w:jc w:val="left"/>
              <w:rPr>
                <w:rFonts w:hint="eastAsia"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15" w:hRule="atLeas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职权依据</w:t>
            </w:r>
          </w:p>
        </w:tc>
        <w:tc>
          <w:tcPr>
            <w:tcW w:w="12154" w:type="dxa"/>
            <w:gridSpan w:val="3"/>
            <w:shd w:val="clear" w:color="auto" w:fill="FFFFFF"/>
            <w:tcMar>
              <w:left w:w="150" w:type="dxa"/>
            </w:tcMar>
            <w:vAlign w:val="center"/>
          </w:tcPr>
          <w:p>
            <w:pPr>
              <w:widowControl/>
              <w:wordWrap w:val="0"/>
              <w:spacing w:line="420" w:lineRule="atLeast"/>
              <w:jc w:val="left"/>
              <w:rPr>
                <w:rFonts w:hint="eastAsia" w:ascii="仿宋" w:hAnsi="仿宋" w:eastAsia="仿宋" w:cs="仿宋"/>
                <w:sz w:val="18"/>
                <w:szCs w:val="18"/>
              </w:rPr>
            </w:pPr>
            <w:r>
              <w:rPr>
                <w:rFonts w:hint="eastAsia" w:ascii="仿宋" w:hAnsi="仿宋" w:eastAsia="仿宋" w:cs="仿宋"/>
                <w:sz w:val="18"/>
                <w:szCs w:val="18"/>
              </w:rPr>
              <w:t>【法律】</w:t>
            </w:r>
          </w:p>
          <w:p>
            <w:pPr>
              <w:widowControl/>
              <w:wordWrap w:val="0"/>
              <w:spacing w:line="420" w:lineRule="atLeast"/>
              <w:jc w:val="left"/>
              <w:rPr>
                <w:rFonts w:hint="eastAsia" w:ascii="仿宋" w:hAnsi="仿宋" w:eastAsia="仿宋" w:cs="仿宋"/>
                <w:sz w:val="18"/>
                <w:szCs w:val="18"/>
              </w:rPr>
            </w:pPr>
            <w:r>
              <w:rPr>
                <w:rFonts w:hint="eastAsia" w:ascii="仿宋" w:hAnsi="仿宋" w:eastAsia="仿宋" w:cs="仿宋"/>
                <w:sz w:val="18"/>
                <w:szCs w:val="18"/>
              </w:rPr>
              <w:t xml:space="preserve">《中华人民共和国行政强制法》 第二十二条到第二十八条                                                                </w:t>
            </w:r>
          </w:p>
          <w:p>
            <w:pPr>
              <w:widowControl/>
              <w:wordWrap w:val="0"/>
              <w:spacing w:line="420" w:lineRule="atLeast"/>
              <w:jc w:val="left"/>
              <w:rPr>
                <w:rFonts w:hint="eastAsia" w:ascii="仿宋" w:hAnsi="仿宋" w:eastAsia="仿宋" w:cs="仿宋"/>
                <w:sz w:val="18"/>
                <w:szCs w:val="18"/>
              </w:rPr>
            </w:pPr>
            <w:r>
              <w:rPr>
                <w:rFonts w:hint="eastAsia" w:ascii="仿宋" w:hAnsi="仿宋" w:eastAsia="仿宋" w:cs="仿宋"/>
                <w:sz w:val="18"/>
                <w:szCs w:val="18"/>
              </w:rPr>
              <w:t>【法律】《中华人民共和国环境保护法》第二十五条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56" w:hRule="atLeas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责任事项</w:t>
            </w:r>
          </w:p>
        </w:tc>
        <w:tc>
          <w:tcPr>
            <w:tcW w:w="12154" w:type="dxa"/>
            <w:gridSpan w:val="3"/>
            <w:shd w:val="clear" w:color="auto" w:fill="FFFFFF"/>
            <w:tcMar>
              <w:left w:w="150" w:type="dxa"/>
            </w:tcMar>
            <w:vAlign w:val="center"/>
          </w:tcPr>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1.告知责任：对造成或者可能造成严重污染的企业事业单位和其他生产经营者，当场告知实施扣押的依据以及依法享有的权利、救济途径。</w:t>
            </w:r>
          </w:p>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2.决定责任：充分听取当事人的意见，对当事人提出的事实、理由和证据，应当进行记录、复核，无正当理由的，向行政机关负责人报告并经批准作出强制执行决定，送达行政强制执行决定书。根据中止和终结执行的适用情形，做出中止或终结执行决定。</w:t>
            </w:r>
          </w:p>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3.执行责任：由环境保护行政主管部门组织对涉案的场所、设施或者设备依法实施扣押。</w:t>
            </w:r>
          </w:p>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4.事后监管责任：现场检查扣押落实情况。</w:t>
            </w:r>
          </w:p>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5.其他：法律法规规章规定应履行的责任。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558" w:hRule="atLeas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问责依据</w:t>
            </w:r>
          </w:p>
        </w:tc>
        <w:tc>
          <w:tcPr>
            <w:tcW w:w="12154" w:type="dxa"/>
            <w:gridSpan w:val="3"/>
            <w:shd w:val="clear" w:color="auto" w:fill="FFFFFF"/>
            <w:tcMar>
              <w:left w:w="150" w:type="dxa"/>
            </w:tcMar>
            <w:vAlign w:val="center"/>
          </w:tcPr>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【法律】《行政强制法》第六十一条、六十二条、六十三条、六十四条；</w:t>
            </w:r>
          </w:p>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【地方性法规】《山西省行政执法条例》第四十、四十一、四十二条；</w:t>
            </w:r>
          </w:p>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【其他】其他违反有关法律法规规章文件规定的行为。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exac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实施主体</w:t>
            </w:r>
          </w:p>
        </w:tc>
        <w:tc>
          <w:tcPr>
            <w:tcW w:w="8410" w:type="dxa"/>
            <w:shd w:val="clear" w:color="auto" w:fill="FFFFFF"/>
            <w:tcMar>
              <w:left w:w="150" w:type="dxa"/>
            </w:tcMar>
            <w:vAlign w:val="center"/>
          </w:tcPr>
          <w:p>
            <w:pPr>
              <w:widowControl/>
              <w:wordWrap w:val="0"/>
              <w:spacing w:line="420" w:lineRule="atLeast"/>
              <w:jc w:val="left"/>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原平市环境保护局</w:t>
            </w:r>
          </w:p>
        </w:tc>
        <w:tc>
          <w:tcPr>
            <w:tcW w:w="1683"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责任主体</w:t>
            </w:r>
          </w:p>
        </w:tc>
        <w:tc>
          <w:tcPr>
            <w:tcW w:w="2061" w:type="dxa"/>
            <w:shd w:val="clear" w:color="auto" w:fill="FFFFFF"/>
            <w:tcMar>
              <w:left w:w="150" w:type="dxa"/>
            </w:tcMar>
            <w:vAlign w:val="center"/>
          </w:tcPr>
          <w:p>
            <w:pPr>
              <w:widowControl/>
              <w:wordWrap w:val="0"/>
              <w:spacing w:line="420" w:lineRule="atLeast"/>
              <w:jc w:val="left"/>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原平市环境保护局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exac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备注</w:t>
            </w:r>
          </w:p>
        </w:tc>
        <w:tc>
          <w:tcPr>
            <w:tcW w:w="12154" w:type="dxa"/>
            <w:gridSpan w:val="3"/>
            <w:shd w:val="clear" w:color="auto" w:fill="FFFFFF"/>
            <w:tcMar>
              <w:left w:w="150" w:type="dxa"/>
            </w:tcMar>
            <w:vAlign w:val="center"/>
          </w:tcPr>
          <w:p>
            <w:pPr>
              <w:jc w:val="left"/>
              <w:rPr>
                <w:rFonts w:hint="eastAsia"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流程图</w:t>
            </w:r>
          </w:p>
        </w:tc>
        <w:tc>
          <w:tcPr>
            <w:tcW w:w="12154" w:type="dxa"/>
            <w:gridSpan w:val="3"/>
            <w:shd w:val="clear" w:color="auto" w:fill="FFFFFF"/>
            <w:tcMar>
              <w:left w:w="150" w:type="dxa"/>
            </w:tcMar>
            <w:vAlign w:val="center"/>
          </w:tcPr>
          <w:p>
            <w:pPr>
              <w:jc w:val="center"/>
              <w:rPr>
                <w:rFonts w:hint="eastAsia" w:ascii="仿宋" w:hAnsi="仿宋" w:eastAsia="仿宋" w:cs="仿宋"/>
                <w:color w:val="000000"/>
                <w:sz w:val="18"/>
                <w:szCs w:val="18"/>
              </w:rPr>
            </w:pPr>
            <w:r>
              <w:rPr>
                <w:rFonts w:hint="eastAsia" w:ascii="仿宋" w:hAnsi="仿宋" w:eastAsia="仿宋" w:cs="仿宋"/>
                <w:sz w:val="18"/>
                <w:szCs w:val="18"/>
                <w:lang w:val="en-US"/>
              </w:rPr>
              <w:drawing>
                <wp:inline distT="0" distB="0" distL="114300" distR="114300">
                  <wp:extent cx="3703955" cy="5653405"/>
                  <wp:effectExtent l="0" t="0" r="10795" b="4445"/>
                  <wp:docPr id="5" name="图片 3" descr="201808091937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201808091937_0003"/>
                          <pic:cNvPicPr>
                            <a:picLocks noChangeAspect="1"/>
                          </pic:cNvPicPr>
                        </pic:nvPicPr>
                        <pic:blipFill>
                          <a:blip r:embed="rId6"/>
                          <a:srcRect l="14540" t="14485" r="17183" b="11836"/>
                          <a:stretch>
                            <a:fillRect/>
                          </a:stretch>
                        </pic:blipFill>
                        <pic:spPr>
                          <a:xfrm>
                            <a:off x="0" y="0"/>
                            <a:ext cx="3703955" cy="565340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57" w:hRule="atLeas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廉政风险防控图</w:t>
            </w:r>
          </w:p>
        </w:tc>
        <w:tc>
          <w:tcPr>
            <w:tcW w:w="12154" w:type="dxa"/>
            <w:gridSpan w:val="3"/>
            <w:shd w:val="clear" w:color="auto" w:fill="FFFFFF"/>
            <w:tcMar>
              <w:left w:w="150" w:type="dxa"/>
            </w:tcMar>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lang w:val="en-US"/>
              </w:rPr>
              <w:drawing>
                <wp:inline distT="0" distB="0" distL="114300" distR="114300">
                  <wp:extent cx="5223510" cy="5181600"/>
                  <wp:effectExtent l="0" t="0" r="15240" b="0"/>
                  <wp:docPr id="7" name="图片 4" descr="201808091937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201808091937_0004"/>
                          <pic:cNvPicPr>
                            <a:picLocks noChangeAspect="1"/>
                          </pic:cNvPicPr>
                        </pic:nvPicPr>
                        <pic:blipFill>
                          <a:blip r:embed="rId7"/>
                          <a:srcRect l="13658" t="14485" r="9692" b="31772"/>
                          <a:stretch>
                            <a:fillRect/>
                          </a:stretch>
                        </pic:blipFill>
                        <pic:spPr>
                          <a:xfrm>
                            <a:off x="0" y="0"/>
                            <a:ext cx="5223510" cy="5181600"/>
                          </a:xfrm>
                          <a:prstGeom prst="rect">
                            <a:avLst/>
                          </a:prstGeom>
                          <a:noFill/>
                          <a:ln w="9525">
                            <a:noFill/>
                          </a:ln>
                        </pic:spPr>
                      </pic:pic>
                    </a:graphicData>
                  </a:graphic>
                </wp:inline>
              </w:drawing>
            </w:r>
          </w:p>
        </w:tc>
      </w:tr>
    </w:tbl>
    <w:tbl>
      <w:tblPr>
        <w:tblStyle w:val="3"/>
        <w:tblpPr w:leftFromText="180" w:rightFromText="180" w:vertAnchor="text" w:horzAnchor="page" w:tblpX="1365" w:tblpY="97"/>
        <w:tblOverlap w:val="never"/>
        <w:tblW w:w="136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461"/>
        <w:gridCol w:w="8410"/>
        <w:gridCol w:w="1683"/>
        <w:gridCol w:w="2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bookmarkStart w:id="0" w:name="_GoBack"/>
            <w:bookmarkEnd w:id="0"/>
            <w:r>
              <w:rPr>
                <w:rFonts w:hint="eastAsia" w:ascii="仿宋" w:hAnsi="仿宋" w:eastAsia="仿宋" w:cs="仿宋"/>
                <w:color w:val="000000"/>
                <w:kern w:val="0"/>
                <w:sz w:val="18"/>
                <w:szCs w:val="18"/>
                <w:lang w:bidi="ar"/>
              </w:rPr>
              <w:t>职权编码</w:t>
            </w:r>
          </w:p>
        </w:tc>
        <w:tc>
          <w:tcPr>
            <w:tcW w:w="8410" w:type="dxa"/>
            <w:shd w:val="clear" w:color="auto" w:fill="FFFFFF"/>
            <w:tcMar>
              <w:left w:w="150" w:type="dxa"/>
            </w:tcMar>
            <w:vAlign w:val="center"/>
          </w:tcPr>
          <w:p>
            <w:pPr>
              <w:widowControl/>
              <w:wordWrap w:val="0"/>
              <w:spacing w:line="420" w:lineRule="atLeast"/>
              <w:jc w:val="left"/>
              <w:rPr>
                <w:rFonts w:hint="eastAsia" w:ascii="仿宋" w:hAnsi="仿宋" w:eastAsia="仿宋" w:cs="仿宋"/>
                <w:color w:val="000000"/>
                <w:kern w:val="0"/>
                <w:sz w:val="18"/>
                <w:szCs w:val="18"/>
                <w:lang w:bidi="ar"/>
              </w:rPr>
            </w:pPr>
            <w:r>
              <w:rPr>
                <w:rFonts w:ascii="仿宋" w:hAnsi="仿宋" w:eastAsia="仿宋" w:cs="仿宋"/>
                <w:color w:val="000000"/>
                <w:kern w:val="0"/>
                <w:sz w:val="18"/>
                <w:szCs w:val="18"/>
                <w:lang w:bidi="ar"/>
              </w:rPr>
              <w:t>1000-C-00</w:t>
            </w:r>
            <w:r>
              <w:rPr>
                <w:rFonts w:hint="eastAsia" w:ascii="仿宋" w:hAnsi="仿宋" w:eastAsia="仿宋" w:cs="仿宋"/>
                <w:color w:val="000000"/>
                <w:kern w:val="0"/>
                <w:sz w:val="18"/>
                <w:szCs w:val="18"/>
                <w:lang w:bidi="ar"/>
              </w:rPr>
              <w:t>3</w:t>
            </w:r>
            <w:r>
              <w:rPr>
                <w:rFonts w:ascii="仿宋" w:hAnsi="仿宋" w:eastAsia="仿宋" w:cs="仿宋"/>
                <w:color w:val="000000"/>
                <w:kern w:val="0"/>
                <w:sz w:val="18"/>
                <w:szCs w:val="18"/>
                <w:lang w:bidi="ar"/>
              </w:rPr>
              <w:t>00-140981</w:t>
            </w:r>
          </w:p>
        </w:tc>
        <w:tc>
          <w:tcPr>
            <w:tcW w:w="1683"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职权类型</w:t>
            </w:r>
          </w:p>
        </w:tc>
        <w:tc>
          <w:tcPr>
            <w:tcW w:w="2061" w:type="dxa"/>
            <w:shd w:val="clear" w:color="auto" w:fill="FFFFFF"/>
            <w:tcMar>
              <w:left w:w="150" w:type="dxa"/>
            </w:tcMar>
            <w:vAlign w:val="center"/>
          </w:tcPr>
          <w:p>
            <w:pPr>
              <w:widowControl/>
              <w:wordWrap w:val="0"/>
              <w:spacing w:line="420" w:lineRule="atLeast"/>
              <w:jc w:val="left"/>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职权名称</w:t>
            </w:r>
          </w:p>
        </w:tc>
        <w:tc>
          <w:tcPr>
            <w:tcW w:w="12154" w:type="dxa"/>
            <w:gridSpan w:val="3"/>
            <w:shd w:val="clear" w:color="auto" w:fill="FFFFFF"/>
            <w:tcMar>
              <w:left w:w="150" w:type="dxa"/>
            </w:tcMar>
            <w:vAlign w:val="center"/>
          </w:tcPr>
          <w:p>
            <w:pPr>
              <w:widowControl/>
              <w:wordWrap w:val="0"/>
              <w:spacing w:line="420" w:lineRule="atLeast"/>
              <w:jc w:val="left"/>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代履行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子　　项</w:t>
            </w:r>
          </w:p>
        </w:tc>
        <w:tc>
          <w:tcPr>
            <w:tcW w:w="12154" w:type="dxa"/>
            <w:gridSpan w:val="3"/>
            <w:shd w:val="clear" w:color="auto" w:fill="FFFFFF"/>
            <w:tcMar>
              <w:left w:w="150" w:type="dxa"/>
            </w:tcMar>
            <w:vAlign w:val="center"/>
          </w:tcPr>
          <w:p>
            <w:pPr>
              <w:jc w:val="left"/>
              <w:rPr>
                <w:rFonts w:hint="eastAsia"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20" w:hRule="atLeas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职权依据</w:t>
            </w:r>
          </w:p>
        </w:tc>
        <w:tc>
          <w:tcPr>
            <w:tcW w:w="12154" w:type="dxa"/>
            <w:gridSpan w:val="3"/>
            <w:shd w:val="clear" w:color="auto" w:fill="FFFFFF"/>
            <w:tcMar>
              <w:left w:w="150" w:type="dxa"/>
            </w:tcMar>
            <w:vAlign w:val="center"/>
          </w:tcPr>
          <w:p>
            <w:pPr>
              <w:widowControl/>
              <w:wordWrap w:val="0"/>
              <w:spacing w:line="420" w:lineRule="atLeast"/>
              <w:jc w:val="left"/>
              <w:rPr>
                <w:rFonts w:hint="eastAsia" w:ascii="仿宋" w:hAnsi="仿宋" w:eastAsia="仿宋" w:cs="仿宋"/>
                <w:sz w:val="18"/>
                <w:szCs w:val="18"/>
              </w:rPr>
            </w:pPr>
            <w:r>
              <w:rPr>
                <w:rFonts w:hint="eastAsia" w:ascii="仿宋" w:hAnsi="仿宋" w:eastAsia="仿宋" w:cs="仿宋"/>
                <w:sz w:val="18"/>
                <w:szCs w:val="18"/>
              </w:rPr>
              <w:t>【法律】</w:t>
            </w:r>
          </w:p>
          <w:p>
            <w:pPr>
              <w:widowControl/>
              <w:wordWrap w:val="0"/>
              <w:spacing w:line="420" w:lineRule="atLeast"/>
              <w:jc w:val="left"/>
              <w:rPr>
                <w:rFonts w:hint="eastAsia" w:ascii="仿宋" w:hAnsi="仿宋" w:eastAsia="仿宋" w:cs="仿宋"/>
                <w:sz w:val="18"/>
                <w:szCs w:val="18"/>
              </w:rPr>
            </w:pPr>
            <w:r>
              <w:rPr>
                <w:rFonts w:hint="eastAsia" w:ascii="仿宋" w:hAnsi="仿宋" w:eastAsia="仿宋" w:cs="仿宋"/>
                <w:sz w:val="18"/>
                <w:szCs w:val="18"/>
              </w:rPr>
              <w:t xml:space="preserve">《中华人民共和国水污染防治法》第八十五条　                                                          </w:t>
            </w:r>
          </w:p>
          <w:p>
            <w:pPr>
              <w:widowControl/>
              <w:wordWrap w:val="0"/>
              <w:spacing w:line="420" w:lineRule="atLeast"/>
              <w:jc w:val="left"/>
              <w:rPr>
                <w:rFonts w:hint="eastAsia" w:ascii="仿宋" w:hAnsi="仿宋" w:eastAsia="仿宋" w:cs="仿宋"/>
                <w:sz w:val="18"/>
                <w:szCs w:val="18"/>
              </w:rPr>
            </w:pPr>
            <w:r>
              <w:rPr>
                <w:rFonts w:hint="eastAsia" w:ascii="仿宋" w:hAnsi="仿宋" w:eastAsia="仿宋" w:cs="仿宋"/>
                <w:sz w:val="18"/>
                <w:szCs w:val="18"/>
              </w:rPr>
              <w:t>《中华人民共和国水污染防治法》 第八十三条</w:t>
            </w:r>
          </w:p>
          <w:p>
            <w:pPr>
              <w:widowControl/>
              <w:wordWrap w:val="0"/>
              <w:spacing w:line="420" w:lineRule="atLeast"/>
              <w:jc w:val="left"/>
              <w:rPr>
                <w:rFonts w:hint="eastAsia" w:ascii="仿宋" w:hAnsi="仿宋" w:eastAsia="仿宋" w:cs="仿宋"/>
                <w:sz w:val="18"/>
                <w:szCs w:val="18"/>
              </w:rPr>
            </w:pPr>
            <w:r>
              <w:rPr>
                <w:rFonts w:hint="eastAsia" w:ascii="仿宋" w:hAnsi="仿宋" w:eastAsia="仿宋" w:cs="仿宋"/>
                <w:sz w:val="18"/>
                <w:szCs w:val="18"/>
              </w:rPr>
              <w:t xml:space="preserve">《中华人民共和国固体废物污染环境防治法》第五十五条 </w:t>
            </w:r>
          </w:p>
          <w:p>
            <w:pPr>
              <w:widowControl/>
              <w:wordWrap w:val="0"/>
              <w:spacing w:line="420" w:lineRule="atLeast"/>
              <w:jc w:val="left"/>
              <w:rPr>
                <w:rFonts w:hint="eastAsia" w:ascii="仿宋" w:hAnsi="仿宋" w:eastAsia="仿宋" w:cs="仿宋"/>
                <w:sz w:val="18"/>
                <w:szCs w:val="18"/>
              </w:rPr>
            </w:pPr>
            <w:r>
              <w:rPr>
                <w:rFonts w:hint="eastAsia" w:ascii="仿宋" w:hAnsi="仿宋" w:eastAsia="仿宋" w:cs="仿宋"/>
                <w:sz w:val="18"/>
                <w:szCs w:val="18"/>
              </w:rPr>
              <w:t xml:space="preserve">《中华人民共和国放射性污染防治法》第五十六条                                                                                        【行政法规】 </w:t>
            </w:r>
          </w:p>
          <w:p>
            <w:pPr>
              <w:widowControl/>
              <w:wordWrap w:val="0"/>
              <w:spacing w:line="420" w:lineRule="atLeast"/>
              <w:jc w:val="left"/>
              <w:rPr>
                <w:rFonts w:hint="eastAsia" w:ascii="仿宋" w:hAnsi="仿宋" w:eastAsia="仿宋" w:cs="仿宋"/>
                <w:sz w:val="18"/>
                <w:szCs w:val="18"/>
              </w:rPr>
            </w:pPr>
            <w:r>
              <w:rPr>
                <w:rFonts w:hint="eastAsia" w:ascii="仿宋" w:hAnsi="仿宋" w:eastAsia="仿宋" w:cs="仿宋"/>
                <w:sz w:val="18"/>
                <w:szCs w:val="18"/>
              </w:rPr>
              <w:t xml:space="preserve">《放射性同位素与射线装置安全和防护条例》（国务院令第449号） 第四十三条 </w:t>
            </w:r>
          </w:p>
          <w:p>
            <w:pPr>
              <w:widowControl/>
              <w:wordWrap w:val="0"/>
              <w:spacing w:line="420" w:lineRule="atLeast"/>
              <w:jc w:val="left"/>
              <w:rPr>
                <w:rFonts w:hint="eastAsia" w:ascii="仿宋" w:hAnsi="仿宋" w:eastAsia="仿宋" w:cs="仿宋"/>
                <w:sz w:val="18"/>
                <w:szCs w:val="18"/>
              </w:rPr>
            </w:pPr>
            <w:r>
              <w:rPr>
                <w:rFonts w:hint="eastAsia" w:ascii="仿宋" w:hAnsi="仿宋" w:eastAsia="仿宋" w:cs="仿宋"/>
                <w:sz w:val="18"/>
                <w:szCs w:val="18"/>
              </w:rPr>
              <w:t>《放射性废物安全管理条例》 第三十六条</w:t>
            </w:r>
          </w:p>
          <w:p>
            <w:pPr>
              <w:widowControl/>
              <w:wordWrap w:val="0"/>
              <w:spacing w:line="420" w:lineRule="atLeast"/>
              <w:jc w:val="left"/>
              <w:rPr>
                <w:rFonts w:hint="eastAsia" w:ascii="仿宋" w:hAnsi="仿宋" w:eastAsia="仿宋" w:cs="仿宋"/>
                <w:sz w:val="18"/>
                <w:szCs w:val="18"/>
              </w:rPr>
            </w:pPr>
            <w:r>
              <w:rPr>
                <w:rFonts w:hint="eastAsia" w:ascii="仿宋" w:hAnsi="仿宋" w:eastAsia="仿宋" w:cs="仿宋"/>
                <w:sz w:val="18"/>
                <w:szCs w:val="18"/>
              </w:rPr>
              <w:t>《中华人民共和国行政强制法》 第五十条到第五十二条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326" w:hRule="atLeas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责任事项</w:t>
            </w:r>
          </w:p>
        </w:tc>
        <w:tc>
          <w:tcPr>
            <w:tcW w:w="12154" w:type="dxa"/>
            <w:gridSpan w:val="3"/>
            <w:shd w:val="clear" w:color="auto" w:fill="FFFFFF"/>
            <w:tcMar>
              <w:left w:w="150" w:type="dxa"/>
            </w:tcMar>
            <w:vAlign w:val="center"/>
          </w:tcPr>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1.催告责任：对不按要求采取治理、处置措施或者不具备治理、处置能力的，由环境保护主管部门告知当事人实施代履，催告当事人。</w:t>
            </w:r>
          </w:p>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2.决定责任：充分听取当事人的意见，对当事人提出的事实、理由和证据，应当进行记录、复核，无正当理由的，向行政机关负责人报告并经批准作出强制执行决定，送达行政强制执行决定书。根据中止和终结执行的适用情形，做出中止或终结执行决定。</w:t>
            </w:r>
          </w:p>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3.执行责任：由环境保护行政主管部门或者委托没有利害关系的第三人实施代履行。</w:t>
            </w:r>
          </w:p>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4.事后监管责任：现场检查代履行落实情况。</w:t>
            </w:r>
          </w:p>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5.其他：法律法规规章规定应履行的责任。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问责依据</w:t>
            </w:r>
          </w:p>
        </w:tc>
        <w:tc>
          <w:tcPr>
            <w:tcW w:w="12154" w:type="dxa"/>
            <w:gridSpan w:val="3"/>
            <w:shd w:val="clear" w:color="auto" w:fill="FFFFFF"/>
            <w:tcMar>
              <w:left w:w="150" w:type="dxa"/>
            </w:tcMar>
            <w:vAlign w:val="center"/>
          </w:tcPr>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【法律】《行政强制法》第六十一条、六十二条、六十三条、六十四条；</w:t>
            </w:r>
          </w:p>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【地方性法规】《山西省行政执法条例》第四十、四十一、四十二条；</w:t>
            </w:r>
          </w:p>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【其他】其他违反有关法律法规规章文件规定的行为。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实施主体</w:t>
            </w:r>
          </w:p>
        </w:tc>
        <w:tc>
          <w:tcPr>
            <w:tcW w:w="8410" w:type="dxa"/>
            <w:shd w:val="clear" w:color="auto" w:fill="FFFFFF"/>
            <w:tcMar>
              <w:left w:w="150" w:type="dxa"/>
            </w:tcMar>
            <w:vAlign w:val="center"/>
          </w:tcPr>
          <w:p>
            <w:pPr>
              <w:widowControl/>
              <w:wordWrap w:val="0"/>
              <w:spacing w:line="420" w:lineRule="atLeast"/>
              <w:jc w:val="left"/>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原平市环境保护局</w:t>
            </w:r>
          </w:p>
        </w:tc>
        <w:tc>
          <w:tcPr>
            <w:tcW w:w="1683"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责任主体</w:t>
            </w:r>
          </w:p>
        </w:tc>
        <w:tc>
          <w:tcPr>
            <w:tcW w:w="2061" w:type="dxa"/>
            <w:shd w:val="clear" w:color="auto" w:fill="FFFFFF"/>
            <w:tcMar>
              <w:left w:w="150" w:type="dxa"/>
            </w:tcMar>
            <w:vAlign w:val="center"/>
          </w:tcPr>
          <w:p>
            <w:pPr>
              <w:widowControl/>
              <w:wordWrap w:val="0"/>
              <w:spacing w:line="420" w:lineRule="atLeast"/>
              <w:jc w:val="left"/>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原平市环境保护局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备注</w:t>
            </w:r>
          </w:p>
        </w:tc>
        <w:tc>
          <w:tcPr>
            <w:tcW w:w="12154" w:type="dxa"/>
            <w:gridSpan w:val="3"/>
            <w:shd w:val="clear" w:color="auto" w:fill="FFFFFF"/>
            <w:tcMar>
              <w:left w:w="150" w:type="dxa"/>
            </w:tcMar>
            <w:vAlign w:val="center"/>
          </w:tcPr>
          <w:p>
            <w:pPr>
              <w:jc w:val="left"/>
              <w:rPr>
                <w:rFonts w:hint="eastAsia"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流程图</w:t>
            </w:r>
          </w:p>
        </w:tc>
        <w:tc>
          <w:tcPr>
            <w:tcW w:w="12154" w:type="dxa"/>
            <w:gridSpan w:val="3"/>
            <w:shd w:val="clear" w:color="auto" w:fill="FFFFFF"/>
            <w:tcMar>
              <w:left w:w="150" w:type="dxa"/>
            </w:tcMar>
            <w:vAlign w:val="center"/>
          </w:tcPr>
          <w:p>
            <w:pPr>
              <w:jc w:val="center"/>
              <w:rPr>
                <w:rFonts w:hint="eastAsia" w:ascii="仿宋" w:hAnsi="仿宋" w:eastAsia="仿宋" w:cs="仿宋"/>
                <w:color w:val="000000"/>
                <w:sz w:val="18"/>
                <w:szCs w:val="18"/>
              </w:rPr>
            </w:pPr>
            <w:r>
              <w:rPr>
                <w:rFonts w:hint="eastAsia" w:ascii="仿宋" w:hAnsi="仿宋" w:eastAsia="仿宋" w:cs="仿宋"/>
                <w:sz w:val="18"/>
                <w:szCs w:val="18"/>
                <w:lang w:val="en-US"/>
              </w:rPr>
              <w:drawing>
                <wp:inline distT="0" distB="0" distL="114300" distR="114300">
                  <wp:extent cx="4418330" cy="5480685"/>
                  <wp:effectExtent l="0" t="0" r="1270" b="5715"/>
                  <wp:docPr id="10" name="图片 5" descr="201808091937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201808091937_0005"/>
                          <pic:cNvPicPr>
                            <a:picLocks noChangeAspect="1"/>
                          </pic:cNvPicPr>
                        </pic:nvPicPr>
                        <pic:blipFill>
                          <a:blip r:embed="rId8"/>
                          <a:srcRect l="10794" t="13705" r="6609" b="13861"/>
                          <a:stretch>
                            <a:fillRect/>
                          </a:stretch>
                        </pic:blipFill>
                        <pic:spPr>
                          <a:xfrm>
                            <a:off x="0" y="0"/>
                            <a:ext cx="4418330" cy="548068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57" w:hRule="atLeas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廉政风险防控图</w:t>
            </w:r>
          </w:p>
        </w:tc>
        <w:tc>
          <w:tcPr>
            <w:tcW w:w="12154" w:type="dxa"/>
            <w:gridSpan w:val="3"/>
            <w:shd w:val="clear" w:color="auto" w:fill="FFFFFF"/>
            <w:tcMar>
              <w:left w:w="150" w:type="dxa"/>
            </w:tcMar>
            <w:vAlign w:val="center"/>
          </w:tcPr>
          <w:p>
            <w:pPr>
              <w:jc w:val="center"/>
              <w:rPr>
                <w:rFonts w:hint="eastAsia" w:ascii="仿宋" w:hAnsi="仿宋" w:eastAsia="仿宋" w:cs="仿宋"/>
                <w:color w:val="000000"/>
                <w:sz w:val="18"/>
                <w:szCs w:val="18"/>
              </w:rPr>
            </w:pPr>
            <w:r>
              <w:rPr>
                <w:rFonts w:hint="eastAsia" w:ascii="仿宋" w:hAnsi="仿宋" w:eastAsia="仿宋" w:cs="仿宋"/>
                <w:sz w:val="18"/>
                <w:szCs w:val="18"/>
                <w:lang w:val="en-US"/>
              </w:rPr>
              <w:drawing>
                <wp:inline distT="0" distB="0" distL="114300" distR="114300">
                  <wp:extent cx="5662930" cy="5737225"/>
                  <wp:effectExtent l="0" t="0" r="13970" b="15875"/>
                  <wp:docPr id="11" name="图片 6" descr="201808091937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201808091937_0006"/>
                          <pic:cNvPicPr>
                            <a:picLocks noChangeAspect="1"/>
                          </pic:cNvPicPr>
                        </pic:nvPicPr>
                        <pic:blipFill>
                          <a:blip r:embed="rId9"/>
                          <a:srcRect l="8151" t="14641" r="5507" b="23518"/>
                          <a:stretch>
                            <a:fillRect/>
                          </a:stretch>
                        </pic:blipFill>
                        <pic:spPr>
                          <a:xfrm>
                            <a:off x="0" y="0"/>
                            <a:ext cx="5662930" cy="5737225"/>
                          </a:xfrm>
                          <a:prstGeom prst="rect">
                            <a:avLst/>
                          </a:prstGeom>
                          <a:noFill/>
                          <a:ln w="9525">
                            <a:noFill/>
                          </a:ln>
                        </pic:spPr>
                      </pic:pic>
                    </a:graphicData>
                  </a:graphic>
                </wp:inline>
              </w:drawing>
            </w:r>
          </w:p>
        </w:tc>
      </w:tr>
    </w:tbl>
    <w:p>
      <w:pPr>
        <w:rPr>
          <w:rFonts w:hint="eastAsia"/>
        </w:rPr>
      </w:pPr>
    </w:p>
    <w:p>
      <w:pPr>
        <w:rPr>
          <w:rFonts w:hint="eastAsia"/>
        </w:rPr>
      </w:pPr>
    </w:p>
    <w:tbl>
      <w:tblPr>
        <w:tblStyle w:val="3"/>
        <w:tblW w:w="136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461"/>
        <w:gridCol w:w="8410"/>
        <w:gridCol w:w="1683"/>
        <w:gridCol w:w="2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680" w:hRule="exac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职权编码</w:t>
            </w:r>
          </w:p>
        </w:tc>
        <w:tc>
          <w:tcPr>
            <w:tcW w:w="8410" w:type="dxa"/>
            <w:shd w:val="clear" w:color="auto" w:fill="FFFFFF"/>
            <w:tcMar>
              <w:left w:w="150" w:type="dxa"/>
            </w:tcMar>
            <w:vAlign w:val="center"/>
          </w:tcPr>
          <w:p>
            <w:pPr>
              <w:widowControl/>
              <w:wordWrap w:val="0"/>
              <w:spacing w:line="420" w:lineRule="atLeast"/>
              <w:jc w:val="left"/>
              <w:rPr>
                <w:rFonts w:hint="eastAsia" w:ascii="仿宋" w:hAnsi="仿宋" w:eastAsia="仿宋" w:cs="仿宋"/>
                <w:color w:val="000000"/>
                <w:kern w:val="0"/>
                <w:sz w:val="18"/>
                <w:szCs w:val="18"/>
                <w:lang w:bidi="ar"/>
              </w:rPr>
            </w:pPr>
            <w:r>
              <w:rPr>
                <w:rFonts w:ascii="仿宋" w:hAnsi="仿宋" w:eastAsia="仿宋" w:cs="仿宋"/>
                <w:color w:val="000000"/>
                <w:kern w:val="0"/>
                <w:sz w:val="18"/>
                <w:szCs w:val="18"/>
                <w:lang w:bidi="ar"/>
              </w:rPr>
              <w:t>1000-C-00</w:t>
            </w:r>
            <w:r>
              <w:rPr>
                <w:rFonts w:hint="eastAsia" w:ascii="仿宋" w:hAnsi="仿宋" w:eastAsia="仿宋" w:cs="仿宋"/>
                <w:color w:val="000000"/>
                <w:kern w:val="0"/>
                <w:sz w:val="18"/>
                <w:szCs w:val="18"/>
                <w:lang w:bidi="ar"/>
              </w:rPr>
              <w:t>4</w:t>
            </w:r>
            <w:r>
              <w:rPr>
                <w:rFonts w:ascii="仿宋" w:hAnsi="仿宋" w:eastAsia="仿宋" w:cs="仿宋"/>
                <w:color w:val="000000"/>
                <w:kern w:val="0"/>
                <w:sz w:val="18"/>
                <w:szCs w:val="18"/>
                <w:lang w:bidi="ar"/>
              </w:rPr>
              <w:t>00-140981</w:t>
            </w:r>
          </w:p>
        </w:tc>
        <w:tc>
          <w:tcPr>
            <w:tcW w:w="1683"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职权类型</w:t>
            </w:r>
          </w:p>
        </w:tc>
        <w:tc>
          <w:tcPr>
            <w:tcW w:w="2061" w:type="dxa"/>
            <w:shd w:val="clear" w:color="auto" w:fill="FFFFFF"/>
            <w:tcMar>
              <w:left w:w="150" w:type="dxa"/>
            </w:tcMar>
            <w:vAlign w:val="center"/>
          </w:tcPr>
          <w:p>
            <w:pPr>
              <w:widowControl/>
              <w:wordWrap w:val="0"/>
              <w:spacing w:line="420" w:lineRule="atLeast"/>
              <w:jc w:val="left"/>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exac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职权名称</w:t>
            </w:r>
          </w:p>
        </w:tc>
        <w:tc>
          <w:tcPr>
            <w:tcW w:w="12154" w:type="dxa"/>
            <w:gridSpan w:val="3"/>
            <w:shd w:val="clear" w:color="auto" w:fill="FFFFFF"/>
            <w:tcMar>
              <w:left w:w="150" w:type="dxa"/>
            </w:tcMar>
            <w:vAlign w:val="center"/>
          </w:tcPr>
          <w:p>
            <w:pPr>
              <w:widowControl/>
              <w:wordWrap w:val="0"/>
              <w:spacing w:line="420" w:lineRule="atLeast"/>
              <w:jc w:val="left"/>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加处罚款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exac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子　　项</w:t>
            </w:r>
          </w:p>
        </w:tc>
        <w:tc>
          <w:tcPr>
            <w:tcW w:w="12154" w:type="dxa"/>
            <w:gridSpan w:val="3"/>
            <w:shd w:val="clear" w:color="auto" w:fill="FFFFFF"/>
            <w:tcMar>
              <w:left w:w="150" w:type="dxa"/>
            </w:tcMar>
            <w:vAlign w:val="center"/>
          </w:tcPr>
          <w:p>
            <w:pPr>
              <w:jc w:val="left"/>
              <w:rPr>
                <w:rFonts w:hint="eastAsia"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15" w:hRule="atLeas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职权依据</w:t>
            </w:r>
          </w:p>
        </w:tc>
        <w:tc>
          <w:tcPr>
            <w:tcW w:w="12154" w:type="dxa"/>
            <w:gridSpan w:val="3"/>
            <w:shd w:val="clear" w:color="auto" w:fill="FFFFFF"/>
            <w:tcMar>
              <w:left w:w="150" w:type="dxa"/>
            </w:tcMar>
            <w:vAlign w:val="center"/>
          </w:tcPr>
          <w:p>
            <w:pPr>
              <w:widowControl/>
              <w:wordWrap w:val="0"/>
              <w:spacing w:line="420" w:lineRule="atLeast"/>
              <w:jc w:val="left"/>
              <w:rPr>
                <w:rFonts w:hint="eastAsia" w:ascii="仿宋" w:hAnsi="仿宋" w:eastAsia="仿宋" w:cs="仿宋"/>
                <w:sz w:val="18"/>
                <w:szCs w:val="18"/>
              </w:rPr>
            </w:pPr>
            <w:r>
              <w:rPr>
                <w:rFonts w:hint="eastAsia" w:ascii="仿宋" w:hAnsi="仿宋" w:eastAsia="仿宋" w:cs="仿宋"/>
                <w:sz w:val="18"/>
                <w:szCs w:val="18"/>
              </w:rPr>
              <w:t>【法律】</w:t>
            </w:r>
          </w:p>
          <w:p>
            <w:pPr>
              <w:widowControl/>
              <w:wordWrap w:val="0"/>
              <w:spacing w:line="420" w:lineRule="atLeast"/>
              <w:jc w:val="left"/>
              <w:rPr>
                <w:rFonts w:hint="eastAsia" w:ascii="仿宋" w:hAnsi="仿宋" w:eastAsia="仿宋" w:cs="仿宋"/>
                <w:sz w:val="18"/>
                <w:szCs w:val="18"/>
              </w:rPr>
            </w:pPr>
            <w:r>
              <w:rPr>
                <w:rFonts w:hint="eastAsia" w:ascii="仿宋" w:hAnsi="仿宋" w:eastAsia="仿宋" w:cs="仿宋"/>
                <w:sz w:val="18"/>
                <w:szCs w:val="18"/>
              </w:rPr>
              <w:t>《中华人民共和国行政处罚法》 第五十一条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36" w:hRule="atLeas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责任事项</w:t>
            </w:r>
          </w:p>
        </w:tc>
        <w:tc>
          <w:tcPr>
            <w:tcW w:w="12154" w:type="dxa"/>
            <w:gridSpan w:val="3"/>
            <w:shd w:val="clear" w:color="auto" w:fill="FFFFFF"/>
            <w:tcMar>
              <w:left w:w="150" w:type="dxa"/>
            </w:tcMar>
            <w:vAlign w:val="center"/>
          </w:tcPr>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1.告知责任：对到期不罚款的，加处罚款。告知当事人依法享有的陈述权和申辩权。</w:t>
            </w:r>
          </w:p>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2.决定责任：充分听取当事人的意见，对当事人提出的事实、理由和证据，应当进行记录、复核，无正当理由的，向行政机关负责人报告并经批准作出强制执行决定，送达行政强制执行决定书。根据中止和终结执行的适用情形，做出中止或终结执行决定。</w:t>
            </w:r>
          </w:p>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3.执行责任：由环境保护行政主管部门每日按罚款数额的百分之三加处罚款。</w:t>
            </w:r>
          </w:p>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4.事后监管责任：对加处罚款落实情况实施监督。</w:t>
            </w:r>
          </w:p>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5.其他：法律法规规章规定应履行的责任。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468" w:hRule="atLeas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问责依据</w:t>
            </w:r>
          </w:p>
        </w:tc>
        <w:tc>
          <w:tcPr>
            <w:tcW w:w="12154" w:type="dxa"/>
            <w:gridSpan w:val="3"/>
            <w:shd w:val="clear" w:color="auto" w:fill="FFFFFF"/>
            <w:tcMar>
              <w:left w:w="150" w:type="dxa"/>
            </w:tcMar>
            <w:vAlign w:val="center"/>
          </w:tcPr>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【法律】</w:t>
            </w:r>
          </w:p>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《行政强制法》第六十一条、六十二条、六十三条、六十四条；</w:t>
            </w:r>
          </w:p>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【地方性法规】</w:t>
            </w:r>
          </w:p>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《山西省行政执法条例》第四十、四十一、四十二条；</w:t>
            </w:r>
          </w:p>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【其他】</w:t>
            </w:r>
          </w:p>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其他违反有关法律法规规章文件规定的行为。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exac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实施主体</w:t>
            </w:r>
          </w:p>
        </w:tc>
        <w:tc>
          <w:tcPr>
            <w:tcW w:w="8410" w:type="dxa"/>
            <w:shd w:val="clear" w:color="auto" w:fill="FFFFFF"/>
            <w:tcMar>
              <w:left w:w="150" w:type="dxa"/>
            </w:tcMar>
            <w:vAlign w:val="center"/>
          </w:tcPr>
          <w:p>
            <w:pPr>
              <w:widowControl/>
              <w:wordWrap w:val="0"/>
              <w:spacing w:line="420" w:lineRule="atLeast"/>
              <w:jc w:val="left"/>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原平市环境保护局</w:t>
            </w:r>
          </w:p>
        </w:tc>
        <w:tc>
          <w:tcPr>
            <w:tcW w:w="1683"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责任主体</w:t>
            </w:r>
          </w:p>
        </w:tc>
        <w:tc>
          <w:tcPr>
            <w:tcW w:w="2061" w:type="dxa"/>
            <w:shd w:val="clear" w:color="auto" w:fill="FFFFFF"/>
            <w:tcMar>
              <w:left w:w="150" w:type="dxa"/>
            </w:tcMar>
            <w:vAlign w:val="center"/>
          </w:tcPr>
          <w:p>
            <w:pPr>
              <w:widowControl/>
              <w:wordWrap w:val="0"/>
              <w:spacing w:line="420" w:lineRule="atLeast"/>
              <w:jc w:val="left"/>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原平市环境保护局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exac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备注</w:t>
            </w:r>
          </w:p>
        </w:tc>
        <w:tc>
          <w:tcPr>
            <w:tcW w:w="12154" w:type="dxa"/>
            <w:gridSpan w:val="3"/>
            <w:shd w:val="clear" w:color="auto" w:fill="FFFFFF"/>
            <w:tcMar>
              <w:left w:w="150" w:type="dxa"/>
            </w:tcMar>
            <w:vAlign w:val="center"/>
          </w:tcPr>
          <w:p>
            <w:pPr>
              <w:jc w:val="left"/>
              <w:rPr>
                <w:rFonts w:hint="eastAsia"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流程图</w:t>
            </w:r>
          </w:p>
        </w:tc>
        <w:tc>
          <w:tcPr>
            <w:tcW w:w="12154" w:type="dxa"/>
            <w:gridSpan w:val="3"/>
            <w:shd w:val="clear" w:color="auto" w:fill="FFFFFF"/>
            <w:tcMar>
              <w:left w:w="150" w:type="dxa"/>
            </w:tcMar>
            <w:vAlign w:val="center"/>
          </w:tcPr>
          <w:p>
            <w:pPr>
              <w:jc w:val="center"/>
              <w:rPr>
                <w:rFonts w:hint="eastAsia" w:ascii="仿宋" w:hAnsi="仿宋" w:eastAsia="仿宋" w:cs="仿宋"/>
                <w:color w:val="000000"/>
                <w:sz w:val="18"/>
                <w:szCs w:val="18"/>
              </w:rPr>
            </w:pPr>
            <w:r>
              <w:rPr>
                <w:rFonts w:hint="eastAsia" w:ascii="仿宋" w:hAnsi="仿宋" w:eastAsia="仿宋" w:cs="仿宋"/>
                <w:sz w:val="18"/>
                <w:szCs w:val="18"/>
                <w:lang w:val="en-US"/>
              </w:rPr>
              <w:drawing>
                <wp:inline distT="0" distB="0" distL="114300" distR="114300">
                  <wp:extent cx="3770630" cy="5824855"/>
                  <wp:effectExtent l="0" t="0" r="1270" b="4445"/>
                  <wp:docPr id="8" name="图片 7" descr="201808091937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201808091937_0007"/>
                          <pic:cNvPicPr>
                            <a:picLocks noChangeAspect="1"/>
                          </pic:cNvPicPr>
                        </pic:nvPicPr>
                        <pic:blipFill>
                          <a:blip r:embed="rId10"/>
                          <a:srcRect l="12997" t="12772" r="17404" b="11214"/>
                          <a:stretch>
                            <a:fillRect/>
                          </a:stretch>
                        </pic:blipFill>
                        <pic:spPr>
                          <a:xfrm>
                            <a:off x="0" y="0"/>
                            <a:ext cx="3770630" cy="582485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57" w:hRule="atLeas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廉政风险防控图</w:t>
            </w:r>
          </w:p>
        </w:tc>
        <w:tc>
          <w:tcPr>
            <w:tcW w:w="12154" w:type="dxa"/>
            <w:gridSpan w:val="3"/>
            <w:shd w:val="clear" w:color="auto" w:fill="FFFFFF"/>
            <w:tcMar>
              <w:left w:w="150" w:type="dxa"/>
            </w:tcMar>
            <w:vAlign w:val="center"/>
          </w:tcPr>
          <w:p>
            <w:pPr>
              <w:jc w:val="center"/>
              <w:rPr>
                <w:rFonts w:hint="eastAsia" w:ascii="仿宋" w:hAnsi="仿宋" w:eastAsia="仿宋" w:cs="仿宋"/>
                <w:color w:val="000000"/>
                <w:sz w:val="18"/>
                <w:szCs w:val="18"/>
              </w:rPr>
            </w:pPr>
            <w:r>
              <w:rPr>
                <w:rFonts w:hint="eastAsia" w:ascii="仿宋" w:hAnsi="仿宋" w:eastAsia="仿宋" w:cs="仿宋"/>
                <w:sz w:val="18"/>
                <w:szCs w:val="18"/>
                <w:lang w:val="en-US"/>
              </w:rPr>
              <w:drawing>
                <wp:inline distT="0" distB="0" distL="114300" distR="114300">
                  <wp:extent cx="6121400" cy="5019675"/>
                  <wp:effectExtent l="0" t="0" r="12700" b="9525"/>
                  <wp:docPr id="12" name="图片 8" descr="201808091937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201808091937_0008"/>
                          <pic:cNvPicPr>
                            <a:picLocks noChangeAspect="1"/>
                          </pic:cNvPicPr>
                        </pic:nvPicPr>
                        <pic:blipFill>
                          <a:blip r:embed="rId11"/>
                          <a:srcRect l="12117" t="16666" r="11015" b="38782"/>
                          <a:stretch>
                            <a:fillRect/>
                          </a:stretch>
                        </pic:blipFill>
                        <pic:spPr>
                          <a:xfrm>
                            <a:off x="0" y="0"/>
                            <a:ext cx="6121400" cy="5019675"/>
                          </a:xfrm>
                          <a:prstGeom prst="rect">
                            <a:avLst/>
                          </a:prstGeom>
                          <a:noFill/>
                          <a:ln w="9525">
                            <a:noFill/>
                          </a:ln>
                        </pic:spPr>
                      </pic:pic>
                    </a:graphicData>
                  </a:graphic>
                </wp:inline>
              </w:drawing>
            </w:r>
          </w:p>
        </w:tc>
      </w:tr>
    </w:tbl>
    <w:p>
      <w:pPr>
        <w:rPr>
          <w:rFonts w:hint="eastAsia"/>
        </w:rPr>
      </w:pPr>
    </w:p>
    <w:tbl>
      <w:tblPr>
        <w:tblStyle w:val="3"/>
        <w:tblW w:w="136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461"/>
        <w:gridCol w:w="8410"/>
        <w:gridCol w:w="1683"/>
        <w:gridCol w:w="2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680" w:hRule="exac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职权编码</w:t>
            </w:r>
          </w:p>
        </w:tc>
        <w:tc>
          <w:tcPr>
            <w:tcW w:w="8410" w:type="dxa"/>
            <w:shd w:val="clear" w:color="auto" w:fill="FFFFFF"/>
            <w:tcMar>
              <w:left w:w="150" w:type="dxa"/>
            </w:tcMar>
            <w:vAlign w:val="center"/>
          </w:tcPr>
          <w:p>
            <w:pPr>
              <w:widowControl/>
              <w:wordWrap w:val="0"/>
              <w:spacing w:line="420" w:lineRule="atLeast"/>
              <w:jc w:val="left"/>
              <w:rPr>
                <w:rFonts w:hint="eastAsia" w:ascii="仿宋" w:hAnsi="仿宋" w:eastAsia="仿宋" w:cs="仿宋"/>
                <w:color w:val="000000"/>
                <w:kern w:val="0"/>
                <w:sz w:val="18"/>
                <w:szCs w:val="18"/>
                <w:lang w:bidi="ar"/>
              </w:rPr>
            </w:pPr>
            <w:r>
              <w:rPr>
                <w:rFonts w:ascii="仿宋" w:hAnsi="仿宋" w:eastAsia="仿宋" w:cs="仿宋"/>
                <w:color w:val="000000"/>
                <w:kern w:val="0"/>
                <w:sz w:val="18"/>
                <w:szCs w:val="18"/>
                <w:lang w:bidi="ar"/>
              </w:rPr>
              <w:t>1000-C-00</w:t>
            </w:r>
            <w:r>
              <w:rPr>
                <w:rFonts w:hint="eastAsia" w:ascii="仿宋" w:hAnsi="仿宋" w:eastAsia="仿宋" w:cs="仿宋"/>
                <w:color w:val="000000"/>
                <w:kern w:val="0"/>
                <w:sz w:val="18"/>
                <w:szCs w:val="18"/>
                <w:lang w:bidi="ar"/>
              </w:rPr>
              <w:t>5</w:t>
            </w:r>
            <w:r>
              <w:rPr>
                <w:rFonts w:ascii="仿宋" w:hAnsi="仿宋" w:eastAsia="仿宋" w:cs="仿宋"/>
                <w:color w:val="000000"/>
                <w:kern w:val="0"/>
                <w:sz w:val="18"/>
                <w:szCs w:val="18"/>
                <w:lang w:bidi="ar"/>
              </w:rPr>
              <w:t>00-140981</w:t>
            </w:r>
          </w:p>
        </w:tc>
        <w:tc>
          <w:tcPr>
            <w:tcW w:w="1683"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职权类型</w:t>
            </w:r>
          </w:p>
        </w:tc>
        <w:tc>
          <w:tcPr>
            <w:tcW w:w="2061" w:type="dxa"/>
            <w:shd w:val="clear" w:color="auto" w:fill="FFFFFF"/>
            <w:tcMar>
              <w:left w:w="150" w:type="dxa"/>
            </w:tcMar>
            <w:vAlign w:val="center"/>
          </w:tcPr>
          <w:p>
            <w:pPr>
              <w:widowControl/>
              <w:wordWrap w:val="0"/>
              <w:spacing w:line="420" w:lineRule="atLeast"/>
              <w:jc w:val="left"/>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exac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职权名称</w:t>
            </w:r>
          </w:p>
        </w:tc>
        <w:tc>
          <w:tcPr>
            <w:tcW w:w="12154" w:type="dxa"/>
            <w:gridSpan w:val="3"/>
            <w:shd w:val="clear" w:color="auto" w:fill="FFFFFF"/>
            <w:tcMar>
              <w:left w:w="150" w:type="dxa"/>
            </w:tcMar>
            <w:vAlign w:val="center"/>
          </w:tcPr>
          <w:p>
            <w:pPr>
              <w:widowControl/>
              <w:wordWrap w:val="0"/>
              <w:spacing w:line="420" w:lineRule="atLeast"/>
              <w:jc w:val="left"/>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恢复原状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exac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子　　项</w:t>
            </w:r>
          </w:p>
        </w:tc>
        <w:tc>
          <w:tcPr>
            <w:tcW w:w="12154" w:type="dxa"/>
            <w:gridSpan w:val="3"/>
            <w:shd w:val="clear" w:color="auto" w:fill="FFFFFF"/>
            <w:tcMar>
              <w:left w:w="150" w:type="dxa"/>
            </w:tcMar>
            <w:vAlign w:val="center"/>
          </w:tcPr>
          <w:p>
            <w:pPr>
              <w:jc w:val="left"/>
              <w:rPr>
                <w:rFonts w:hint="eastAsia"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15" w:hRule="atLeas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职权依据</w:t>
            </w:r>
          </w:p>
        </w:tc>
        <w:tc>
          <w:tcPr>
            <w:tcW w:w="12154" w:type="dxa"/>
            <w:gridSpan w:val="3"/>
            <w:shd w:val="clear" w:color="auto" w:fill="FFFFFF"/>
            <w:tcMar>
              <w:left w:w="150" w:type="dxa"/>
            </w:tcMar>
            <w:vAlign w:val="center"/>
          </w:tcPr>
          <w:p>
            <w:pPr>
              <w:widowControl/>
              <w:wordWrap w:val="0"/>
              <w:spacing w:line="420" w:lineRule="atLeast"/>
              <w:jc w:val="left"/>
              <w:rPr>
                <w:rFonts w:hint="eastAsia" w:ascii="仿宋" w:hAnsi="仿宋" w:eastAsia="仿宋" w:cs="仿宋"/>
                <w:sz w:val="18"/>
                <w:szCs w:val="18"/>
              </w:rPr>
            </w:pPr>
            <w:r>
              <w:rPr>
                <w:rFonts w:hint="eastAsia" w:ascii="仿宋" w:hAnsi="仿宋" w:eastAsia="仿宋" w:cs="仿宋"/>
                <w:sz w:val="18"/>
                <w:szCs w:val="18"/>
              </w:rPr>
              <w:t>【法律】</w:t>
            </w:r>
          </w:p>
          <w:p>
            <w:pPr>
              <w:widowControl/>
              <w:wordWrap w:val="0"/>
              <w:spacing w:line="420" w:lineRule="atLeast"/>
              <w:jc w:val="left"/>
              <w:rPr>
                <w:rFonts w:hint="eastAsia" w:ascii="仿宋" w:hAnsi="仿宋" w:eastAsia="仿宋" w:cs="仿宋"/>
                <w:sz w:val="18"/>
                <w:szCs w:val="18"/>
              </w:rPr>
            </w:pPr>
            <w:r>
              <w:rPr>
                <w:rFonts w:hint="eastAsia" w:ascii="仿宋" w:hAnsi="仿宋" w:eastAsia="仿宋" w:cs="仿宋"/>
                <w:sz w:val="18"/>
                <w:szCs w:val="18"/>
              </w:rPr>
              <w:t>《中华人民共和国环境保护法》第六十一条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932" w:hRule="atLeas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责任事项</w:t>
            </w:r>
          </w:p>
        </w:tc>
        <w:tc>
          <w:tcPr>
            <w:tcW w:w="12154" w:type="dxa"/>
            <w:gridSpan w:val="3"/>
            <w:shd w:val="clear" w:color="auto" w:fill="FFFFFF"/>
            <w:tcMar>
              <w:left w:w="150" w:type="dxa"/>
            </w:tcMar>
            <w:vAlign w:val="center"/>
          </w:tcPr>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1.告知责任：对建设单位未依法提交建设项目环境影响评价文件或者环境影响评价文件未经批准，擅自开工建设的，由负有环境保护监督管理职责的部门责令停止建设，并可以责令恢复原状。</w:t>
            </w:r>
          </w:p>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2.决定责任：充分听取当事人的意见，对当事人提出的事实、理由和证据，应当进行记录、复核，无正当理由的，向行政机关负责人报告并经批准作出强制执行决定，送达行政强制执行决定书。根据中止和终结执行的适用情形，做出中止或终结执行决定。</w:t>
            </w:r>
          </w:p>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3.执行责任：由负有环境保护监督管理职责的部门责令停止建设，可以责令恢复原状。</w:t>
            </w:r>
          </w:p>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4.事后监管责任：对恢复原状的落实情况实施监督。</w:t>
            </w:r>
          </w:p>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5.其他：法律法规规章规定应履行的责任。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78" w:hRule="atLeas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问责依据</w:t>
            </w:r>
          </w:p>
        </w:tc>
        <w:tc>
          <w:tcPr>
            <w:tcW w:w="12154" w:type="dxa"/>
            <w:gridSpan w:val="3"/>
            <w:shd w:val="clear" w:color="auto" w:fill="FFFFFF"/>
            <w:tcMar>
              <w:left w:w="150" w:type="dxa"/>
            </w:tcMar>
            <w:vAlign w:val="center"/>
          </w:tcPr>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【法律】《行政强制法》第六十一条、六十二条、六十三条、六十四条；</w:t>
            </w:r>
          </w:p>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【地方性法规】《山西省行政执法条例》第四十、四十一、四十二条；</w:t>
            </w:r>
          </w:p>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【其他】其他违反有关法律法规规章文件规定的行为。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95" w:hRule="atLeas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实施主体</w:t>
            </w:r>
          </w:p>
        </w:tc>
        <w:tc>
          <w:tcPr>
            <w:tcW w:w="8410" w:type="dxa"/>
            <w:shd w:val="clear" w:color="auto" w:fill="FFFFFF"/>
            <w:tcMar>
              <w:left w:w="150" w:type="dxa"/>
            </w:tcMar>
            <w:vAlign w:val="center"/>
          </w:tcPr>
          <w:p>
            <w:pPr>
              <w:widowControl/>
              <w:wordWrap w:val="0"/>
              <w:spacing w:line="420" w:lineRule="atLeast"/>
              <w:jc w:val="left"/>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原平市环境保护局</w:t>
            </w:r>
          </w:p>
        </w:tc>
        <w:tc>
          <w:tcPr>
            <w:tcW w:w="1683"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责任主体</w:t>
            </w:r>
          </w:p>
        </w:tc>
        <w:tc>
          <w:tcPr>
            <w:tcW w:w="2061" w:type="dxa"/>
            <w:shd w:val="clear" w:color="auto" w:fill="FFFFFF"/>
            <w:tcMar>
              <w:left w:w="150" w:type="dxa"/>
            </w:tcMar>
            <w:vAlign w:val="center"/>
          </w:tcPr>
          <w:p>
            <w:pPr>
              <w:widowControl/>
              <w:wordWrap w:val="0"/>
              <w:spacing w:line="420" w:lineRule="atLeast"/>
              <w:jc w:val="left"/>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原平市环境保护局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95" w:hRule="atLeas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备注</w:t>
            </w:r>
          </w:p>
        </w:tc>
        <w:tc>
          <w:tcPr>
            <w:tcW w:w="12154" w:type="dxa"/>
            <w:gridSpan w:val="3"/>
            <w:shd w:val="clear" w:color="auto" w:fill="FFFFFF"/>
            <w:tcMar>
              <w:left w:w="150" w:type="dxa"/>
            </w:tcMar>
            <w:vAlign w:val="center"/>
          </w:tcPr>
          <w:p>
            <w:pPr>
              <w:jc w:val="left"/>
              <w:rPr>
                <w:rFonts w:hint="eastAsia"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流程图</w:t>
            </w:r>
          </w:p>
        </w:tc>
        <w:tc>
          <w:tcPr>
            <w:tcW w:w="12154" w:type="dxa"/>
            <w:gridSpan w:val="3"/>
            <w:shd w:val="clear" w:color="auto" w:fill="FFFFFF"/>
            <w:tcMar>
              <w:left w:w="150" w:type="dxa"/>
            </w:tcMar>
            <w:vAlign w:val="center"/>
          </w:tcPr>
          <w:p>
            <w:pPr>
              <w:jc w:val="center"/>
              <w:rPr>
                <w:rFonts w:hint="eastAsia" w:ascii="仿宋" w:hAnsi="仿宋" w:eastAsia="仿宋" w:cs="仿宋"/>
                <w:color w:val="000000"/>
                <w:sz w:val="18"/>
                <w:szCs w:val="18"/>
              </w:rPr>
            </w:pPr>
            <w:r>
              <w:rPr>
                <w:rFonts w:hint="eastAsia" w:ascii="仿宋" w:hAnsi="仿宋" w:eastAsia="仿宋" w:cs="仿宋"/>
                <w:sz w:val="18"/>
                <w:szCs w:val="18"/>
                <w:lang w:val="en-US"/>
              </w:rPr>
              <w:drawing>
                <wp:inline distT="0" distB="0" distL="114300" distR="114300">
                  <wp:extent cx="5087620" cy="5680075"/>
                  <wp:effectExtent l="0" t="0" r="17780" b="15875"/>
                  <wp:docPr id="4" name="图片 9" descr="201808091937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201808091937_0009"/>
                          <pic:cNvPicPr>
                            <a:picLocks noChangeAspect="1"/>
                          </pic:cNvPicPr>
                        </pic:nvPicPr>
                        <pic:blipFill>
                          <a:blip r:embed="rId12"/>
                          <a:srcRect l="7710" t="18222" r="4846" b="12772"/>
                          <a:stretch>
                            <a:fillRect/>
                          </a:stretch>
                        </pic:blipFill>
                        <pic:spPr>
                          <a:xfrm>
                            <a:off x="0" y="0"/>
                            <a:ext cx="5087620" cy="56800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57" w:hRule="atLeas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廉政风险防控图</w:t>
            </w:r>
          </w:p>
        </w:tc>
        <w:tc>
          <w:tcPr>
            <w:tcW w:w="12154" w:type="dxa"/>
            <w:gridSpan w:val="3"/>
            <w:shd w:val="clear" w:color="auto" w:fill="FFFFFF"/>
            <w:tcMar>
              <w:left w:w="150" w:type="dxa"/>
            </w:tcMar>
            <w:vAlign w:val="center"/>
          </w:tcPr>
          <w:p>
            <w:pPr>
              <w:jc w:val="center"/>
              <w:rPr>
                <w:rFonts w:hint="eastAsia" w:ascii="仿宋" w:hAnsi="仿宋" w:eastAsia="仿宋" w:cs="仿宋"/>
                <w:color w:val="000000"/>
                <w:sz w:val="18"/>
                <w:szCs w:val="18"/>
              </w:rPr>
            </w:pPr>
            <w:r>
              <w:rPr>
                <w:rFonts w:hint="eastAsia" w:ascii="仿宋" w:hAnsi="仿宋" w:eastAsia="仿宋" w:cs="仿宋"/>
                <w:sz w:val="18"/>
                <w:szCs w:val="18"/>
                <w:lang w:val="en-US"/>
              </w:rPr>
              <w:drawing>
                <wp:inline distT="0" distB="0" distL="114300" distR="114300">
                  <wp:extent cx="5296535" cy="5029835"/>
                  <wp:effectExtent l="0" t="0" r="18415" b="18415"/>
                  <wp:docPr id="3" name="图片 10" descr="201808091937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201808091937_0010"/>
                          <pic:cNvPicPr>
                            <a:picLocks noChangeAspect="1"/>
                          </pic:cNvPicPr>
                        </pic:nvPicPr>
                        <pic:blipFill>
                          <a:blip r:embed="rId13"/>
                          <a:srcRect l="8812" t="14952" r="8812" b="29747"/>
                          <a:stretch>
                            <a:fillRect/>
                          </a:stretch>
                        </pic:blipFill>
                        <pic:spPr>
                          <a:xfrm>
                            <a:off x="0" y="0"/>
                            <a:ext cx="5296535" cy="5029835"/>
                          </a:xfrm>
                          <a:prstGeom prst="rect">
                            <a:avLst/>
                          </a:prstGeom>
                          <a:noFill/>
                          <a:ln w="9525">
                            <a:noFill/>
                          </a:ln>
                        </pic:spPr>
                      </pic:pic>
                    </a:graphicData>
                  </a:graphic>
                </wp:inline>
              </w:drawing>
            </w:r>
          </w:p>
        </w:tc>
      </w:tr>
    </w:tbl>
    <w:p>
      <w:pPr>
        <w:rPr>
          <w:rFonts w:hint="eastAsia"/>
        </w:rPr>
      </w:pPr>
    </w:p>
    <w:tbl>
      <w:tblPr>
        <w:tblStyle w:val="3"/>
        <w:tblW w:w="136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461"/>
        <w:gridCol w:w="8410"/>
        <w:gridCol w:w="1683"/>
        <w:gridCol w:w="2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680" w:hRule="exac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职权编码</w:t>
            </w:r>
          </w:p>
        </w:tc>
        <w:tc>
          <w:tcPr>
            <w:tcW w:w="8410" w:type="dxa"/>
            <w:shd w:val="clear" w:color="auto" w:fill="FFFFFF"/>
            <w:tcMar>
              <w:left w:w="150" w:type="dxa"/>
            </w:tcMar>
            <w:vAlign w:val="center"/>
          </w:tcPr>
          <w:p>
            <w:pPr>
              <w:widowControl/>
              <w:wordWrap w:val="0"/>
              <w:spacing w:line="420" w:lineRule="atLeast"/>
              <w:jc w:val="left"/>
              <w:rPr>
                <w:rFonts w:hint="eastAsia" w:ascii="仿宋" w:hAnsi="仿宋" w:eastAsia="仿宋" w:cs="仿宋"/>
                <w:color w:val="000000"/>
                <w:kern w:val="0"/>
                <w:sz w:val="18"/>
                <w:szCs w:val="18"/>
                <w:lang w:bidi="ar"/>
              </w:rPr>
            </w:pPr>
            <w:r>
              <w:rPr>
                <w:rFonts w:ascii="仿宋" w:hAnsi="仿宋" w:eastAsia="仿宋" w:cs="仿宋"/>
                <w:color w:val="000000"/>
                <w:kern w:val="0"/>
                <w:sz w:val="18"/>
                <w:szCs w:val="18"/>
                <w:lang w:bidi="ar"/>
              </w:rPr>
              <w:t>1000-C-00</w:t>
            </w:r>
            <w:r>
              <w:rPr>
                <w:rFonts w:hint="eastAsia" w:ascii="仿宋" w:hAnsi="仿宋" w:eastAsia="仿宋" w:cs="仿宋"/>
                <w:color w:val="000000"/>
                <w:kern w:val="0"/>
                <w:sz w:val="18"/>
                <w:szCs w:val="18"/>
                <w:lang w:bidi="ar"/>
              </w:rPr>
              <w:t>6</w:t>
            </w:r>
            <w:r>
              <w:rPr>
                <w:rFonts w:ascii="仿宋" w:hAnsi="仿宋" w:eastAsia="仿宋" w:cs="仿宋"/>
                <w:color w:val="000000"/>
                <w:kern w:val="0"/>
                <w:sz w:val="18"/>
                <w:szCs w:val="18"/>
                <w:lang w:bidi="ar"/>
              </w:rPr>
              <w:t>00-140981</w:t>
            </w:r>
          </w:p>
        </w:tc>
        <w:tc>
          <w:tcPr>
            <w:tcW w:w="1683"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职权类型</w:t>
            </w:r>
          </w:p>
        </w:tc>
        <w:tc>
          <w:tcPr>
            <w:tcW w:w="2061" w:type="dxa"/>
            <w:shd w:val="clear" w:color="auto" w:fill="FFFFFF"/>
            <w:tcMar>
              <w:left w:w="150" w:type="dxa"/>
            </w:tcMar>
            <w:vAlign w:val="center"/>
          </w:tcPr>
          <w:p>
            <w:pPr>
              <w:widowControl/>
              <w:wordWrap w:val="0"/>
              <w:spacing w:line="420" w:lineRule="atLeast"/>
              <w:jc w:val="left"/>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exac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职权名称</w:t>
            </w:r>
          </w:p>
        </w:tc>
        <w:tc>
          <w:tcPr>
            <w:tcW w:w="12154" w:type="dxa"/>
            <w:gridSpan w:val="3"/>
            <w:shd w:val="clear" w:color="auto" w:fill="FFFFFF"/>
            <w:tcMar>
              <w:left w:w="150" w:type="dxa"/>
            </w:tcMar>
            <w:vAlign w:val="center"/>
          </w:tcPr>
          <w:p>
            <w:pPr>
              <w:widowControl/>
              <w:wordWrap w:val="0"/>
              <w:spacing w:line="420" w:lineRule="atLeast"/>
              <w:jc w:val="left"/>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拆除燃煤供热锅炉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exac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子　　项</w:t>
            </w:r>
          </w:p>
        </w:tc>
        <w:tc>
          <w:tcPr>
            <w:tcW w:w="12154" w:type="dxa"/>
            <w:gridSpan w:val="3"/>
            <w:shd w:val="clear" w:color="auto" w:fill="FFFFFF"/>
            <w:tcMar>
              <w:left w:w="150" w:type="dxa"/>
            </w:tcMar>
            <w:vAlign w:val="center"/>
          </w:tcPr>
          <w:p>
            <w:pPr>
              <w:jc w:val="left"/>
              <w:rPr>
                <w:rFonts w:hint="eastAsia"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15" w:hRule="atLeas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职权依据</w:t>
            </w:r>
          </w:p>
        </w:tc>
        <w:tc>
          <w:tcPr>
            <w:tcW w:w="12154" w:type="dxa"/>
            <w:gridSpan w:val="3"/>
            <w:shd w:val="clear" w:color="auto" w:fill="FFFFFF"/>
            <w:tcMar>
              <w:left w:w="150" w:type="dxa"/>
            </w:tcMar>
            <w:vAlign w:val="center"/>
          </w:tcPr>
          <w:p>
            <w:pPr>
              <w:widowControl/>
              <w:wordWrap w:val="0"/>
              <w:spacing w:line="420" w:lineRule="atLeast"/>
              <w:jc w:val="left"/>
              <w:rPr>
                <w:rFonts w:hint="eastAsia" w:ascii="仿宋" w:hAnsi="仿宋" w:eastAsia="仿宋" w:cs="仿宋"/>
                <w:sz w:val="18"/>
                <w:szCs w:val="18"/>
              </w:rPr>
            </w:pPr>
            <w:r>
              <w:rPr>
                <w:rFonts w:hint="eastAsia" w:ascii="仿宋" w:hAnsi="仿宋" w:eastAsia="仿宋" w:cs="仿宋"/>
                <w:sz w:val="18"/>
                <w:szCs w:val="18"/>
              </w:rPr>
              <w:t>【法律】</w:t>
            </w:r>
          </w:p>
          <w:p>
            <w:pPr>
              <w:widowControl/>
              <w:wordWrap w:val="0"/>
              <w:spacing w:line="420" w:lineRule="atLeast"/>
              <w:jc w:val="left"/>
              <w:rPr>
                <w:rFonts w:hint="eastAsia" w:ascii="仿宋" w:hAnsi="仿宋" w:eastAsia="仿宋" w:cs="仿宋"/>
                <w:sz w:val="18"/>
                <w:szCs w:val="18"/>
              </w:rPr>
            </w:pPr>
            <w:r>
              <w:rPr>
                <w:rFonts w:hint="eastAsia" w:ascii="仿宋" w:hAnsi="仿宋" w:eastAsia="仿宋" w:cs="仿宋"/>
                <w:sz w:val="18"/>
                <w:szCs w:val="18"/>
              </w:rPr>
              <w:t xml:space="preserve">《中华人民共和国大气污染防治法》第一百零七条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912" w:hRule="atLeas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责任事项</w:t>
            </w:r>
          </w:p>
        </w:tc>
        <w:tc>
          <w:tcPr>
            <w:tcW w:w="12154" w:type="dxa"/>
            <w:gridSpan w:val="3"/>
            <w:shd w:val="clear" w:color="auto" w:fill="FFFFFF"/>
            <w:tcMar>
              <w:left w:w="150" w:type="dxa"/>
            </w:tcMar>
            <w:vAlign w:val="center"/>
          </w:tcPr>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1.告知责任：对在禁燃区内新建、扩建燃用高污染燃料的设施，或者未按照规定停止燃用高污染燃料，或者在城市集中供热管网覆盖地区新建、扩建分散燃煤供热锅炉的，由县级以上地方人民政府环境保护主管部门组织拆除燃煤供热锅炉。告知当事人依法享有的陈述权和申辩权。</w:t>
            </w:r>
          </w:p>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2.决定责任：充分听取当事人的意见，对当事人提出的事实、理由和证据，应当进行记录、复核，无正当理由的，向行政机关负责人报告并经批准作出强制执行决定，送达行政强制执行决定书。根据中止和终结执行的适用情形，做出中止或终结执行决定。</w:t>
            </w:r>
          </w:p>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3.执行责任：由环境保护行政主管部门组织拆除燃煤供热锅炉。</w:t>
            </w:r>
          </w:p>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4.事后监管责任：现场检查治理措施落实情况。</w:t>
            </w:r>
          </w:p>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5.其他：法律法规规章规定应履行的责任。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13" w:hRule="atLeas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问责依据</w:t>
            </w:r>
          </w:p>
        </w:tc>
        <w:tc>
          <w:tcPr>
            <w:tcW w:w="12154" w:type="dxa"/>
            <w:gridSpan w:val="3"/>
            <w:shd w:val="clear" w:color="auto" w:fill="FFFFFF"/>
            <w:tcMar>
              <w:left w:w="150" w:type="dxa"/>
            </w:tcMar>
            <w:vAlign w:val="center"/>
          </w:tcPr>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【法律】《行政强制法》第六十一条、六十二条、六十三条、六十四条；</w:t>
            </w:r>
          </w:p>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【地方性法规】《山西省行政执法条例》第四十、四十一、四十二条；</w:t>
            </w:r>
          </w:p>
          <w:p>
            <w:pPr>
              <w:widowControl/>
              <w:jc w:val="lef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【其他】其他违反有关法律法规规章文件规定的行为。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exac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实施主体</w:t>
            </w:r>
          </w:p>
        </w:tc>
        <w:tc>
          <w:tcPr>
            <w:tcW w:w="8410" w:type="dxa"/>
            <w:shd w:val="clear" w:color="auto" w:fill="FFFFFF"/>
            <w:tcMar>
              <w:left w:w="150" w:type="dxa"/>
            </w:tcMar>
            <w:vAlign w:val="center"/>
          </w:tcPr>
          <w:p>
            <w:pPr>
              <w:widowControl/>
              <w:wordWrap w:val="0"/>
              <w:spacing w:line="420" w:lineRule="atLeast"/>
              <w:jc w:val="left"/>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原平市环境保护局</w:t>
            </w:r>
          </w:p>
        </w:tc>
        <w:tc>
          <w:tcPr>
            <w:tcW w:w="1683"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责任主体</w:t>
            </w:r>
          </w:p>
        </w:tc>
        <w:tc>
          <w:tcPr>
            <w:tcW w:w="2061" w:type="dxa"/>
            <w:shd w:val="clear" w:color="auto" w:fill="FFFFFF"/>
            <w:tcMar>
              <w:left w:w="150" w:type="dxa"/>
            </w:tcMar>
            <w:vAlign w:val="center"/>
          </w:tcPr>
          <w:p>
            <w:pPr>
              <w:widowControl/>
              <w:wordWrap w:val="0"/>
              <w:spacing w:line="420" w:lineRule="atLeast"/>
              <w:jc w:val="left"/>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原平市环境保护局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exac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备注</w:t>
            </w:r>
          </w:p>
        </w:tc>
        <w:tc>
          <w:tcPr>
            <w:tcW w:w="12154" w:type="dxa"/>
            <w:gridSpan w:val="3"/>
            <w:shd w:val="clear" w:color="auto" w:fill="FFFFFF"/>
            <w:tcMar>
              <w:left w:w="150" w:type="dxa"/>
            </w:tcMar>
            <w:vAlign w:val="center"/>
          </w:tcPr>
          <w:p>
            <w:pPr>
              <w:jc w:val="left"/>
              <w:rPr>
                <w:rFonts w:hint="eastAsia"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流程图</w:t>
            </w:r>
          </w:p>
        </w:tc>
        <w:tc>
          <w:tcPr>
            <w:tcW w:w="12154" w:type="dxa"/>
            <w:gridSpan w:val="3"/>
            <w:shd w:val="clear" w:color="auto" w:fill="FFFFFF"/>
            <w:tcMar>
              <w:left w:w="150" w:type="dxa"/>
            </w:tcMar>
            <w:vAlign w:val="center"/>
          </w:tcPr>
          <w:p>
            <w:pPr>
              <w:jc w:val="center"/>
              <w:rPr>
                <w:rFonts w:hint="eastAsia" w:ascii="仿宋" w:hAnsi="仿宋" w:eastAsia="仿宋" w:cs="仿宋"/>
                <w:sz w:val="18"/>
                <w:szCs w:val="18"/>
                <w:lang w:val="en-US"/>
              </w:rPr>
            </w:pPr>
            <w:r>
              <w:rPr>
                <w:rFonts w:hint="eastAsia" w:ascii="仿宋" w:hAnsi="仿宋" w:eastAsia="仿宋" w:cs="仿宋"/>
                <w:sz w:val="18"/>
                <w:szCs w:val="18"/>
                <w:lang w:val="en-US"/>
              </w:rPr>
              <w:drawing>
                <wp:inline distT="0" distB="0" distL="114300" distR="114300">
                  <wp:extent cx="4142105" cy="5448300"/>
                  <wp:effectExtent l="0" t="0" r="10795" b="0"/>
                  <wp:docPr id="2" name="图片 11" descr="201808091937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descr="201808091937_0011"/>
                          <pic:cNvPicPr>
                            <a:picLocks noChangeAspect="1"/>
                          </pic:cNvPicPr>
                        </pic:nvPicPr>
                        <pic:blipFill>
                          <a:blip r:embed="rId14"/>
                          <a:srcRect l="12932" t="20403" r="15880" b="13394"/>
                          <a:stretch>
                            <a:fillRect/>
                          </a:stretch>
                        </pic:blipFill>
                        <pic:spPr>
                          <a:xfrm>
                            <a:off x="0" y="0"/>
                            <a:ext cx="4142105" cy="5448300"/>
                          </a:xfrm>
                          <a:prstGeom prst="rect">
                            <a:avLst/>
                          </a:prstGeom>
                          <a:noFill/>
                          <a:ln w="9525">
                            <a:noFill/>
                          </a:ln>
                        </pic:spPr>
                      </pic:pic>
                    </a:graphicData>
                  </a:graphic>
                </wp:inline>
              </w:drawing>
            </w:r>
          </w:p>
          <w:p>
            <w:pPr>
              <w:widowControl/>
              <w:wordWrap w:val="0"/>
              <w:spacing w:line="420" w:lineRule="atLeast"/>
              <w:jc w:val="both"/>
              <w:rPr>
                <w:rFonts w:hint="eastAsia"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57" w:hRule="atLeast"/>
        </w:trPr>
        <w:tc>
          <w:tcPr>
            <w:tcW w:w="1461" w:type="dxa"/>
            <w:shd w:val="clear" w:color="auto" w:fill="FFFFFF"/>
            <w:vAlign w:val="center"/>
          </w:tcPr>
          <w:p>
            <w:pPr>
              <w:widowControl/>
              <w:wordWrap w:val="0"/>
              <w:spacing w:line="420" w:lineRule="atLeast"/>
              <w:jc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廉政风险防控图</w:t>
            </w:r>
          </w:p>
        </w:tc>
        <w:tc>
          <w:tcPr>
            <w:tcW w:w="12154" w:type="dxa"/>
            <w:gridSpan w:val="3"/>
            <w:shd w:val="clear" w:color="auto" w:fill="FFFFFF"/>
            <w:tcMar>
              <w:left w:w="150" w:type="dxa"/>
            </w:tcMar>
            <w:vAlign w:val="center"/>
          </w:tcPr>
          <w:p>
            <w:pPr>
              <w:jc w:val="center"/>
              <w:rPr>
                <w:rFonts w:hint="eastAsia" w:ascii="仿宋" w:hAnsi="仿宋" w:eastAsia="仿宋" w:cs="仿宋"/>
                <w:color w:val="000000"/>
                <w:sz w:val="18"/>
                <w:szCs w:val="18"/>
              </w:rPr>
            </w:pPr>
            <w:r>
              <w:rPr>
                <w:rFonts w:hint="eastAsia" w:ascii="仿宋" w:hAnsi="仿宋" w:eastAsia="仿宋" w:cs="仿宋"/>
                <w:sz w:val="18"/>
                <w:szCs w:val="18"/>
                <w:lang w:val="en-US"/>
              </w:rPr>
              <w:drawing>
                <wp:inline distT="0" distB="0" distL="114300" distR="114300">
                  <wp:extent cx="5355590" cy="4857750"/>
                  <wp:effectExtent l="0" t="0" r="16510" b="0"/>
                  <wp:docPr id="1" name="图片 12" descr="201808091937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descr="201808091937_0012"/>
                          <pic:cNvPicPr>
                            <a:picLocks noChangeAspect="1"/>
                          </pic:cNvPicPr>
                        </pic:nvPicPr>
                        <pic:blipFill>
                          <a:blip r:embed="rId15"/>
                          <a:srcRect l="13826" t="17755" r="8434" b="32396"/>
                          <a:stretch>
                            <a:fillRect/>
                          </a:stretch>
                        </pic:blipFill>
                        <pic:spPr>
                          <a:xfrm>
                            <a:off x="0" y="0"/>
                            <a:ext cx="5355590" cy="4857750"/>
                          </a:xfrm>
                          <a:prstGeom prst="rect">
                            <a:avLst/>
                          </a:prstGeom>
                          <a:noFill/>
                          <a:ln w="9525">
                            <a:noFill/>
                          </a:ln>
                        </pic:spPr>
                      </pic:pic>
                    </a:graphicData>
                  </a:graphic>
                </wp:inline>
              </w:drawing>
            </w:r>
          </w:p>
        </w:tc>
      </w:tr>
    </w:tbl>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70612D"/>
    <w:rsid w:val="2970612D"/>
    <w:rsid w:val="4E161D3D"/>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0</TotalTime>
  <ScaleCrop>false</ScaleCrop>
  <LinksUpToDate>false</LinksUpToDate>
  <CharactersWithSpaces>0</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2018-08-13T02:43:00Z</dcterms:created>
  <dc:creator>Administrator</dc:creator>
  <cp:lastModifiedBy>Administrator</cp:lastModifiedBy>
  <dcterms:modified xsi:type="dcterms:W3CDTF">2018-08-13T02:45:33Z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